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306" w:rsidRDefault="00C95410" w:rsidP="00C95410">
      <w:pPr>
        <w:jc w:val="center"/>
        <w:rPr>
          <w:lang w:val="en-US"/>
        </w:rPr>
      </w:pPr>
      <w:r>
        <w:rPr>
          <w:lang w:val="en-US"/>
        </w:rPr>
        <w:t>IC202: TACKLING INFERIOR OBLIQUE SURGERIES</w:t>
      </w:r>
    </w:p>
    <w:p w:rsidR="00C95410" w:rsidRDefault="00C95410" w:rsidP="00C95410">
      <w:pPr>
        <w:jc w:val="center"/>
        <w:rPr>
          <w:lang w:val="en-US"/>
        </w:rPr>
      </w:pPr>
    </w:p>
    <w:p w:rsidR="00C95410" w:rsidRDefault="00C95410" w:rsidP="00C95410">
      <w:pPr>
        <w:jc w:val="center"/>
        <w:rPr>
          <w:lang w:val="en-US"/>
        </w:rPr>
      </w:pPr>
      <w:r>
        <w:rPr>
          <w:lang w:val="en-US"/>
        </w:rPr>
        <w:t>DR SUBHASH DADEYA</w:t>
      </w:r>
    </w:p>
    <w:p w:rsidR="00C95410" w:rsidRDefault="00C95410" w:rsidP="00C95410">
      <w:pPr>
        <w:jc w:val="center"/>
        <w:rPr>
          <w:lang w:val="en-US"/>
        </w:rPr>
      </w:pPr>
    </w:p>
    <w:p w:rsidR="00C95410" w:rsidRDefault="00C95410" w:rsidP="00C95410">
      <w:pPr>
        <w:rPr>
          <w:u w:val="single"/>
          <w:lang w:val="en-US"/>
        </w:rPr>
      </w:pPr>
      <w:r w:rsidRPr="00C95410">
        <w:rPr>
          <w:u w:val="single"/>
          <w:lang w:val="en-US"/>
        </w:rPr>
        <w:t>ABSTRACT</w:t>
      </w: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Pr="00C95410" w:rsidRDefault="00C95410" w:rsidP="00C95410">
      <w:pPr>
        <w:jc w:val="center"/>
        <w:rPr>
          <w:sz w:val="36"/>
          <w:szCs w:val="36"/>
        </w:rPr>
      </w:pPr>
      <w:r w:rsidRPr="00C95410">
        <w:rPr>
          <w:sz w:val="36"/>
          <w:szCs w:val="36"/>
        </w:rPr>
        <w:t>Anatomy and Physiology of the Inferior Oblique Muscle</w:t>
      </w:r>
    </w:p>
    <w:p w:rsidR="00C95410" w:rsidRPr="00587647" w:rsidRDefault="00C95410" w:rsidP="00C95410">
      <w:pPr>
        <w:jc w:val="center"/>
      </w:pPr>
      <w:r>
        <w:rPr>
          <w:b/>
          <w:bCs/>
        </w:rPr>
        <w:t>Anam</w:t>
      </w:r>
      <w:r w:rsidRPr="00587647">
        <w:rPr>
          <w:b/>
          <w:bCs/>
        </w:rPr>
        <w:t xml:space="preserve"> Ansari</w:t>
      </w:r>
      <w:r w:rsidRPr="00587647">
        <w:br/>
      </w:r>
      <w:r w:rsidRPr="00587647">
        <w:rPr>
          <w:b/>
          <w:bCs/>
        </w:rPr>
        <w:t>Senior Resident, Guru Nanak Eye Centre, Delhi</w:t>
      </w:r>
      <w:r w:rsidRPr="00587647">
        <w:br/>
      </w:r>
      <w:r w:rsidRPr="00587647">
        <w:rPr>
          <w:b/>
          <w:bCs/>
        </w:rPr>
        <w:t xml:space="preserve">Instructional Course: </w:t>
      </w:r>
      <w:r>
        <w:rPr>
          <w:b/>
          <w:bCs/>
        </w:rPr>
        <w:t xml:space="preserve">Tackling </w:t>
      </w:r>
      <w:r w:rsidRPr="00587647">
        <w:rPr>
          <w:b/>
          <w:bCs/>
        </w:rPr>
        <w:t>Inferior Oblique (AIOC)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Introduction</w:t>
      </w:r>
    </w:p>
    <w:p w:rsidR="00C95410" w:rsidRPr="00587647" w:rsidRDefault="00C95410" w:rsidP="00C95410">
      <w:r w:rsidRPr="00587647">
        <w:t>The inferior oblique (IO) muscle is a key extraocular muscle in the inferior division of oculomotor nerve (CN III), essential for eye elevation and extorsion in adduction.</w:t>
      </w:r>
      <w:r w:rsidRPr="00587647">
        <w:br/>
        <w:t>Understanding its unique anatomy and physiology is critical for effective IO weakening procedures in conditions like inferior oblique overaction (IOOA) seen in 70% of superior oblique palsies.</w:t>
      </w:r>
      <w:r w:rsidRPr="00587647">
        <w:br/>
        <w:t>This handout reviews morphology, biomechanics, innervation, and clinical relevance for surgical planning.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Anatomical Landmarks</w:t>
      </w:r>
    </w:p>
    <w:tbl>
      <w:tblPr>
        <w:tblW w:w="108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4562"/>
        <w:gridCol w:w="5063"/>
      </w:tblGrid>
      <w:tr w:rsidR="00C95410" w:rsidRPr="00587647" w:rsidTr="002A00C1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Feature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Description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Surgical Relevance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Origin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Maxillary bone posterior lacrimal crest (orbital floor)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2mm nasal to infraorbital groove; exposes during IO myectomy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Length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34 mm (longest extraocular muscle)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Allows broad tendon exposure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Tendon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13 mm fibrous; fans out 4 mm posterior to lateral rectus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"Hook" insertion for isolation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Insertion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Posterotemporal globe, 3-6 mm posterior to limbus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Elevated/intorsion in adduction</w:t>
            </w:r>
          </w:p>
        </w:tc>
      </w:tr>
    </w:tbl>
    <w:p w:rsidR="00C95410" w:rsidRPr="00587647" w:rsidRDefault="00C95410" w:rsidP="00C95410">
      <w:r w:rsidRPr="00587647">
        <w:rPr>
          <w:b/>
          <w:bCs/>
        </w:rPr>
        <w:t>Visual Tip</w:t>
      </w:r>
      <w:r w:rsidRPr="00587647">
        <w:t>: Origin at orbital floor → curves laterally over inferior rectus → inserts inferotemporal sclera.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Physiological Actions (Primary to Tertiary)</w:t>
      </w:r>
    </w:p>
    <w:p w:rsidR="00C95410" w:rsidRPr="00587647" w:rsidRDefault="00C95410" w:rsidP="00C95410">
      <w:pPr>
        <w:numPr>
          <w:ilvl w:val="0"/>
          <w:numId w:val="1"/>
        </w:numPr>
        <w:spacing w:after="160" w:line="278" w:lineRule="auto"/>
      </w:pPr>
      <w:r w:rsidRPr="00587647">
        <w:rPr>
          <w:b/>
          <w:bCs/>
        </w:rPr>
        <w:t>Primary</w:t>
      </w:r>
      <w:r w:rsidRPr="00587647">
        <w:t>: Extorsion (12-14° max).</w:t>
      </w:r>
    </w:p>
    <w:p w:rsidR="00C95410" w:rsidRPr="00587647" w:rsidRDefault="00C95410" w:rsidP="00C95410">
      <w:pPr>
        <w:numPr>
          <w:ilvl w:val="0"/>
          <w:numId w:val="1"/>
        </w:numPr>
        <w:spacing w:after="160" w:line="278" w:lineRule="auto"/>
      </w:pPr>
      <w:r w:rsidRPr="00587647">
        <w:rPr>
          <w:b/>
          <w:bCs/>
        </w:rPr>
        <w:t>Secondary</w:t>
      </w:r>
      <w:r w:rsidRPr="00587647">
        <w:t>: Elevation in adduction (elevates adducted eye 18°).</w:t>
      </w:r>
    </w:p>
    <w:p w:rsidR="00C95410" w:rsidRPr="00587647" w:rsidRDefault="00C95410" w:rsidP="00C95410">
      <w:pPr>
        <w:numPr>
          <w:ilvl w:val="0"/>
          <w:numId w:val="1"/>
        </w:numPr>
        <w:spacing w:after="160" w:line="278" w:lineRule="auto"/>
      </w:pPr>
      <w:r w:rsidRPr="00587647">
        <w:rPr>
          <w:b/>
          <w:bCs/>
        </w:rPr>
        <w:t>Tertiary</w:t>
      </w:r>
      <w:r w:rsidRPr="00587647">
        <w:t>: Abduction (minor).</w:t>
      </w:r>
    </w:p>
    <w:p w:rsidR="00C95410" w:rsidRPr="00587647" w:rsidRDefault="00C95410" w:rsidP="00C95410">
      <w:r w:rsidRPr="00587647">
        <w:rPr>
          <w:b/>
          <w:bCs/>
        </w:rPr>
        <w:t>Vector Mechanics</w:t>
      </w:r>
      <w:r w:rsidRPr="00587647">
        <w:t>: IO force vector peaks in upgaze + adduction; yoke with contralateral superior rectus.</w:t>
      </w:r>
      <w:r w:rsidRPr="00587647">
        <w:rPr>
          <w:rFonts w:ascii="Arial" w:hAnsi="Arial" w:cs="Arial"/>
        </w:rPr>
        <w:t>​</w:t>
      </w:r>
      <w:r w:rsidRPr="00587647">
        <w:br/>
      </w:r>
      <w:r w:rsidRPr="00587647">
        <w:rPr>
          <w:b/>
          <w:bCs/>
        </w:rPr>
        <w:t>Innervation</w:t>
      </w:r>
      <w:r w:rsidRPr="00587647">
        <w:t>: CN III (inferior division); blood supply from muscular branches (ophthalmic artery).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Muscle Architecture</w:t>
      </w:r>
    </w:p>
    <w:p w:rsidR="00C95410" w:rsidRPr="00587647" w:rsidRDefault="00C95410" w:rsidP="00C95410">
      <w:r w:rsidRPr="00587647">
        <w:lastRenderedPageBreak/>
        <w:t>Cross-section: Fusiform belly (10 mm diameter) → flat tendon</w:t>
      </w:r>
    </w:p>
    <w:p w:rsidR="00C95410" w:rsidRPr="00587647" w:rsidRDefault="00C95410" w:rsidP="00C95410">
      <w:r w:rsidRPr="00587647">
        <w:t>Relations:</w:t>
      </w:r>
    </w:p>
    <w:p w:rsidR="00C95410" w:rsidRPr="00587647" w:rsidRDefault="00C95410" w:rsidP="00C95410">
      <w:r w:rsidRPr="00587647">
        <w:t>- Superior: Inferior rectus (IR) sheath fusion</w:t>
      </w:r>
    </w:p>
    <w:p w:rsidR="00C95410" w:rsidRPr="00587647" w:rsidRDefault="00C95410" w:rsidP="00C95410">
      <w:r w:rsidRPr="00587647">
        <w:t>- Lateral: Lateral rectus (LR)</w:t>
      </w:r>
    </w:p>
    <w:p w:rsidR="00C95410" w:rsidRPr="00587647" w:rsidRDefault="00C95410" w:rsidP="00C95410">
      <w:r w:rsidRPr="00587647">
        <w:t>- Posterior: Zygomatic bone/orbital fat</w:t>
      </w:r>
    </w:p>
    <w:p w:rsidR="00C95410" w:rsidRPr="00587647" w:rsidRDefault="00C95410" w:rsidP="00C95410">
      <w:r w:rsidRPr="00587647">
        <w:rPr>
          <w:b/>
          <w:bCs/>
        </w:rPr>
        <w:t>Histology</w:t>
      </w:r>
      <w:r w:rsidRPr="00587647">
        <w:t>: 72% slow oxidative fibers (fatigue-resistant); high mitochondrial density for sustained tone.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Clinical Pathophysiology</w:t>
      </w:r>
    </w:p>
    <w:tbl>
      <w:tblPr>
        <w:tblW w:w="108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4340"/>
        <w:gridCol w:w="4105"/>
      </w:tblGrid>
      <w:tr w:rsidR="00C95410" w:rsidRPr="00587647" w:rsidTr="002A00C1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Condition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IO Role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pPr>
              <w:rPr>
                <w:b/>
                <w:bCs/>
              </w:rPr>
            </w:pPr>
            <w:r w:rsidRPr="00587647">
              <w:rPr>
                <w:b/>
                <w:bCs/>
              </w:rPr>
              <w:t>Surgical Implication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Primary IOOA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Unopposed elevation/extorsion in adduction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Graded weakening (myectomy &gt; recession)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Superior Oblique Palsy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Secondary overaction (+V-pattern)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IO weakening resolves 80-90% cases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Duane Syndrome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Paradoxical IO innervations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Avoid over-weakening</w:t>
            </w:r>
          </w:p>
        </w:tc>
      </w:tr>
      <w:tr w:rsidR="00C95410" w:rsidRPr="00587647" w:rsidTr="002A00C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Thyroid Eye Disease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Restrictive IOOA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C95410" w:rsidRPr="00587647" w:rsidRDefault="00C95410" w:rsidP="002A00C1">
            <w:r w:rsidRPr="00587647">
              <w:t>Imaging-guided approach</w:t>
            </w:r>
          </w:p>
        </w:tc>
      </w:tr>
    </w:tbl>
    <w:p w:rsidR="00C95410" w:rsidRPr="00587647" w:rsidRDefault="00C95410" w:rsidP="00C95410">
      <w:r w:rsidRPr="00587647">
        <w:rPr>
          <w:b/>
          <w:bCs/>
        </w:rPr>
        <w:t>Grading IOOA</w:t>
      </w:r>
      <w:r w:rsidRPr="00587647">
        <w:t>:</w:t>
      </w:r>
    </w:p>
    <w:p w:rsidR="00C95410" w:rsidRPr="00587647" w:rsidRDefault="00C95410" w:rsidP="00C95410">
      <w:pPr>
        <w:numPr>
          <w:ilvl w:val="0"/>
          <w:numId w:val="2"/>
        </w:numPr>
        <w:spacing w:after="160" w:line="278" w:lineRule="auto"/>
      </w:pPr>
      <w:r w:rsidRPr="00587647">
        <w:t>+1: 2-5 PD elevation in adduction</w:t>
      </w:r>
    </w:p>
    <w:p w:rsidR="00C95410" w:rsidRPr="00587647" w:rsidRDefault="00C95410" w:rsidP="00C95410">
      <w:pPr>
        <w:numPr>
          <w:ilvl w:val="0"/>
          <w:numId w:val="2"/>
        </w:numPr>
        <w:spacing w:after="160" w:line="278" w:lineRule="auto"/>
      </w:pPr>
      <w:r w:rsidRPr="00587647">
        <w:t>+2: 6-10 PD</w:t>
      </w:r>
    </w:p>
    <w:p w:rsidR="00C95410" w:rsidRPr="00587647" w:rsidRDefault="00C95410" w:rsidP="00C95410">
      <w:pPr>
        <w:numPr>
          <w:ilvl w:val="0"/>
          <w:numId w:val="2"/>
        </w:numPr>
        <w:spacing w:after="160" w:line="278" w:lineRule="auto"/>
      </w:pPr>
      <w:r w:rsidRPr="00587647">
        <w:t>+3: &gt;10 PD or spontaneous upshoot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Surgical Anatomy Pearls</w:t>
      </w:r>
    </w:p>
    <w:p w:rsidR="00C95410" w:rsidRPr="00587647" w:rsidRDefault="00C95410" w:rsidP="00C95410">
      <w:r w:rsidRPr="00587647">
        <w:rPr>
          <w:b/>
          <w:bCs/>
        </w:rPr>
        <w:t>IO Hook Technique</w:t>
      </w:r>
      <w:r w:rsidRPr="00587647">
        <w:t>:</w:t>
      </w:r>
    </w:p>
    <w:p w:rsidR="00C95410" w:rsidRPr="00587647" w:rsidRDefault="00C95410" w:rsidP="00C95410">
      <w:pPr>
        <w:numPr>
          <w:ilvl w:val="0"/>
          <w:numId w:val="3"/>
        </w:numPr>
        <w:spacing w:after="160" w:line="278" w:lineRule="auto"/>
      </w:pPr>
      <w:r w:rsidRPr="00587647">
        <w:t>4-0 silk traction suture at medial rectus → globe up/ temporal exposure.</w:t>
      </w:r>
    </w:p>
    <w:p w:rsidR="00C95410" w:rsidRPr="00587647" w:rsidRDefault="00C95410" w:rsidP="00C95410">
      <w:pPr>
        <w:numPr>
          <w:ilvl w:val="0"/>
          <w:numId w:val="3"/>
        </w:numPr>
        <w:spacing w:after="160" w:line="278" w:lineRule="auto"/>
      </w:pPr>
      <w:r w:rsidRPr="00587647">
        <w:t>Orbital floor dissection → IO tendon "pop" (distinct feel 10 mm posterior LR).</w:t>
      </w:r>
    </w:p>
    <w:p w:rsidR="00C95410" w:rsidRPr="00587647" w:rsidRDefault="00C95410" w:rsidP="00C95410">
      <w:pPr>
        <w:numPr>
          <w:ilvl w:val="0"/>
          <w:numId w:val="3"/>
        </w:numPr>
        <w:spacing w:after="160" w:line="278" w:lineRule="auto"/>
      </w:pPr>
      <w:r w:rsidRPr="00587647">
        <w:t>Hook posterior → sweep → visualize fleshy muscle belly.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r w:rsidRPr="00587647">
        <w:rPr>
          <w:b/>
          <w:bCs/>
        </w:rPr>
        <w:t>Danger Zones</w:t>
      </w:r>
      <w:r w:rsidRPr="00587647">
        <w:t>:</w:t>
      </w:r>
    </w:p>
    <w:p w:rsidR="00C95410" w:rsidRPr="00587647" w:rsidRDefault="00C95410" w:rsidP="00C95410">
      <w:pPr>
        <w:numPr>
          <w:ilvl w:val="0"/>
          <w:numId w:val="4"/>
        </w:numPr>
        <w:spacing w:after="160" w:line="278" w:lineRule="auto"/>
      </w:pPr>
      <w:r w:rsidRPr="00587647">
        <w:t>Scleral perforation (insertional myectomy).</w:t>
      </w:r>
    </w:p>
    <w:p w:rsidR="00C95410" w:rsidRPr="00587647" w:rsidRDefault="00C95410" w:rsidP="00C95410">
      <w:pPr>
        <w:numPr>
          <w:ilvl w:val="0"/>
          <w:numId w:val="4"/>
        </w:numPr>
        <w:spacing w:after="160" w:line="278" w:lineRule="auto"/>
      </w:pPr>
      <w:r w:rsidRPr="00587647">
        <w:t>IR injury (deep dissection).</w:t>
      </w:r>
    </w:p>
    <w:p w:rsidR="00C95410" w:rsidRPr="00587647" w:rsidRDefault="00C95410" w:rsidP="00C95410">
      <w:pPr>
        <w:numPr>
          <w:ilvl w:val="0"/>
          <w:numId w:val="4"/>
        </w:numPr>
        <w:spacing w:after="160" w:line="278" w:lineRule="auto"/>
      </w:pPr>
      <w:r w:rsidRPr="00587647">
        <w:t>Neurovascular bundle (lateral orbital fat).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r w:rsidRPr="00587647">
        <w:rPr>
          <w:b/>
          <w:bCs/>
        </w:rPr>
        <w:t>Anatomical Variations</w:t>
      </w:r>
      <w:r w:rsidRPr="00587647">
        <w:t> (5-10%): Accessory IO slips; bony origin anomalies → failed hooks.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Biomechanical Considerations</w:t>
      </w:r>
    </w:p>
    <w:p w:rsidR="00C95410" w:rsidRPr="00587647" w:rsidRDefault="00C95410" w:rsidP="00C95410">
      <w:pPr>
        <w:numPr>
          <w:ilvl w:val="0"/>
          <w:numId w:val="5"/>
        </w:numPr>
        <w:spacing w:after="160" w:line="278" w:lineRule="auto"/>
      </w:pPr>
      <w:r w:rsidRPr="00587647">
        <w:rPr>
          <w:b/>
          <w:bCs/>
        </w:rPr>
        <w:t>Force Generation</w:t>
      </w:r>
      <w:r w:rsidRPr="00587647">
        <w:t>: 20-25 g tension; peaks adduction 30°.</w:t>
      </w:r>
    </w:p>
    <w:p w:rsidR="00C95410" w:rsidRPr="00587647" w:rsidRDefault="00C95410" w:rsidP="00C95410">
      <w:pPr>
        <w:numPr>
          <w:ilvl w:val="0"/>
          <w:numId w:val="5"/>
        </w:numPr>
        <w:spacing w:after="160" w:line="278" w:lineRule="auto"/>
      </w:pPr>
      <w:r w:rsidRPr="00587647">
        <w:rPr>
          <w:b/>
          <w:bCs/>
        </w:rPr>
        <w:t>Length-Tension</w:t>
      </w:r>
      <w:r w:rsidRPr="00587647">
        <w:t>: Optimal at primary position; weakens in abduction.</w:t>
      </w:r>
    </w:p>
    <w:p w:rsidR="00C95410" w:rsidRPr="00587647" w:rsidRDefault="00C95410" w:rsidP="00C95410">
      <w:pPr>
        <w:numPr>
          <w:ilvl w:val="0"/>
          <w:numId w:val="5"/>
        </w:numPr>
        <w:spacing w:after="160" w:line="278" w:lineRule="auto"/>
      </w:pPr>
      <w:r w:rsidRPr="00587647">
        <w:rPr>
          <w:b/>
          <w:bCs/>
        </w:rPr>
        <w:t>Post-Surgical</w:t>
      </w:r>
      <w:r w:rsidRPr="00587647">
        <w:t>: Myectomy weakens 70-85% function; recession 50-60%.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r w:rsidRPr="00587647">
        <w:rPr>
          <w:b/>
          <w:bCs/>
        </w:rPr>
        <w:lastRenderedPageBreak/>
        <w:t>Physiological Compensation</w:t>
      </w:r>
      <w:r w:rsidRPr="00587647">
        <w:t>: IO weakening → contralateral IR overaction possible (monitor 6 weeks).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Key Takeaways for Surgeons</w:t>
      </w:r>
    </w:p>
    <w:p w:rsidR="00C95410" w:rsidRPr="00587647" w:rsidRDefault="00C95410" w:rsidP="00C95410">
      <w:pPr>
        <w:numPr>
          <w:ilvl w:val="0"/>
          <w:numId w:val="6"/>
        </w:numPr>
        <w:spacing w:after="160" w:line="278" w:lineRule="auto"/>
      </w:pPr>
      <w:r w:rsidRPr="00587647">
        <w:rPr>
          <w:b/>
          <w:bCs/>
        </w:rPr>
        <w:t>IO = Extorsion elevator</w:t>
      </w:r>
      <w:r w:rsidRPr="00587647">
        <w:t>: Biomechanics dictate V-pattern etiology.</w:t>
      </w:r>
    </w:p>
    <w:p w:rsidR="00C95410" w:rsidRPr="00587647" w:rsidRDefault="00C95410" w:rsidP="00C95410">
      <w:pPr>
        <w:numPr>
          <w:ilvl w:val="0"/>
          <w:numId w:val="6"/>
        </w:numPr>
        <w:spacing w:after="160" w:line="278" w:lineRule="auto"/>
      </w:pPr>
      <w:r w:rsidRPr="00587647">
        <w:rPr>
          <w:b/>
          <w:bCs/>
        </w:rPr>
        <w:t>Hook anatomy</w:t>
      </w:r>
      <w:r w:rsidRPr="00587647">
        <w:t>: Orbital floor → 10mm rule → fleshy confirmation.</w:t>
      </w:r>
    </w:p>
    <w:p w:rsidR="00C95410" w:rsidRPr="00587647" w:rsidRDefault="00C95410" w:rsidP="00C95410">
      <w:pPr>
        <w:numPr>
          <w:ilvl w:val="0"/>
          <w:numId w:val="6"/>
        </w:numPr>
        <w:spacing w:after="160" w:line="278" w:lineRule="auto"/>
      </w:pPr>
      <w:r w:rsidRPr="00587647">
        <w:rPr>
          <w:b/>
          <w:bCs/>
        </w:rPr>
        <w:t>Select weakening</w:t>
      </w:r>
      <w:r w:rsidRPr="00587647">
        <w:t>: +2/+3 IOOA → myectomy; +1 → anteriorization.</w:t>
      </w:r>
    </w:p>
    <w:p w:rsidR="00C95410" w:rsidRPr="00587647" w:rsidRDefault="00C95410" w:rsidP="00C95410">
      <w:pPr>
        <w:numPr>
          <w:ilvl w:val="0"/>
          <w:numId w:val="6"/>
        </w:numPr>
        <w:spacing w:after="160" w:line="278" w:lineRule="auto"/>
      </w:pPr>
      <w:r w:rsidRPr="00587647">
        <w:rPr>
          <w:b/>
          <w:bCs/>
        </w:rPr>
        <w:t>Complications</w:t>
      </w:r>
      <w:r w:rsidRPr="00587647">
        <w:t>: 2% undercorrection → staged approach.</w:t>
      </w:r>
      <w:r w:rsidRPr="00587647">
        <w:rPr>
          <w:rFonts w:ascii="Arial" w:hAnsi="Arial" w:cs="Arial"/>
        </w:rPr>
        <w:t>​</w:t>
      </w:r>
    </w:p>
    <w:p w:rsidR="00C95410" w:rsidRPr="00587647" w:rsidRDefault="00C95410" w:rsidP="00C95410">
      <w:pPr>
        <w:rPr>
          <w:b/>
          <w:bCs/>
        </w:rPr>
      </w:pPr>
      <w:r w:rsidRPr="00587647">
        <w:rPr>
          <w:b/>
          <w:bCs/>
        </w:rPr>
        <w:t>Conclusion</w:t>
      </w:r>
    </w:p>
    <w:p w:rsidR="00C95410" w:rsidRPr="00587647" w:rsidRDefault="00C95410" w:rsidP="00C95410">
      <w:r w:rsidRPr="00587647">
        <w:t>Mastering IO anatomy ensures precise weakening and optimal outcomes in 85% of IOOA cases.</w:t>
      </w:r>
      <w:r w:rsidRPr="00587647">
        <w:br/>
        <w:t>Physiology guides grading/timing; anatomy prevents pitfalls. Surgical success = anatomical respect + biomechanical awareness!</w:t>
      </w:r>
    </w:p>
    <w:p w:rsidR="00C95410" w:rsidRDefault="00C95410" w:rsidP="00C95410"/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Pr="00C95410" w:rsidRDefault="00C95410" w:rsidP="00C95410">
      <w:pPr>
        <w:jc w:val="center"/>
        <w:rPr>
          <w:b/>
          <w:bCs/>
          <w:sz w:val="36"/>
          <w:szCs w:val="36"/>
        </w:rPr>
      </w:pPr>
      <w:r w:rsidRPr="00C95410">
        <w:rPr>
          <w:b/>
          <w:bCs/>
          <w:sz w:val="36"/>
          <w:szCs w:val="36"/>
        </w:rPr>
        <w:t>INDICATIONS OF INFERIOR OBLIQUE MUSCLE SURGERIES</w:t>
      </w:r>
    </w:p>
    <w:p w:rsidR="00C95410" w:rsidRPr="003961C7" w:rsidRDefault="00C95410" w:rsidP="00C95410">
      <w:pPr>
        <w:rPr>
          <w:b/>
          <w:bCs/>
        </w:rPr>
      </w:pPr>
      <w:r w:rsidRPr="003961C7">
        <w:rPr>
          <w:b/>
          <w:bCs/>
        </w:rPr>
        <w:t xml:space="preserve">Types of IO overaction </w:t>
      </w:r>
    </w:p>
    <w:p w:rsidR="00C95410" w:rsidRPr="005E1140" w:rsidRDefault="00C95410" w:rsidP="00C95410">
      <w:pPr>
        <w:pStyle w:val="ListParagraph"/>
        <w:numPr>
          <w:ilvl w:val="0"/>
          <w:numId w:val="7"/>
        </w:numPr>
      </w:pPr>
      <w:r w:rsidRPr="005E1140">
        <w:t>Primary IO overaction</w:t>
      </w:r>
    </w:p>
    <w:p w:rsidR="00C95410" w:rsidRPr="005E1140" w:rsidRDefault="00C95410" w:rsidP="00C95410">
      <w:pPr>
        <w:pStyle w:val="ListParagraph"/>
        <w:numPr>
          <w:ilvl w:val="0"/>
          <w:numId w:val="7"/>
        </w:numPr>
      </w:pPr>
      <w:r w:rsidRPr="005E1140">
        <w:t>Secondary IO overaction (commonly due to superior oblique palsy)</w:t>
      </w:r>
    </w:p>
    <w:p w:rsidR="00C95410" w:rsidRDefault="00C95410" w:rsidP="00C95410">
      <w:pPr>
        <w:pStyle w:val="ListParagraph"/>
        <w:numPr>
          <w:ilvl w:val="0"/>
          <w:numId w:val="7"/>
        </w:numPr>
      </w:pPr>
      <w:r w:rsidRPr="005E1140">
        <w:t>Characterized by excessive elevation of the eye in adduction</w:t>
      </w:r>
    </w:p>
    <w:p w:rsidR="00C95410" w:rsidRPr="003961C7" w:rsidRDefault="00C95410" w:rsidP="00C95410">
      <w:pPr>
        <w:pStyle w:val="ListParagraph"/>
        <w:numPr>
          <w:ilvl w:val="0"/>
          <w:numId w:val="17"/>
        </w:numPr>
        <w:rPr>
          <w:b/>
          <w:bCs/>
        </w:rPr>
      </w:pPr>
      <w:r w:rsidRPr="003961C7">
        <w:rPr>
          <w:b/>
          <w:bCs/>
        </w:rPr>
        <w:t>Primary Inferior Oblique Overaction</w:t>
      </w:r>
    </w:p>
    <w:p w:rsidR="00C95410" w:rsidRPr="005E1140" w:rsidRDefault="00C95410" w:rsidP="00C95410">
      <w:pPr>
        <w:pStyle w:val="ListParagraph"/>
        <w:numPr>
          <w:ilvl w:val="0"/>
          <w:numId w:val="8"/>
        </w:numPr>
      </w:pPr>
      <w:r w:rsidRPr="005E1140">
        <w:t>Congenital</w:t>
      </w:r>
    </w:p>
    <w:p w:rsidR="00C95410" w:rsidRPr="005E1140" w:rsidRDefault="00C95410" w:rsidP="00C95410">
      <w:pPr>
        <w:pStyle w:val="ListParagraph"/>
        <w:numPr>
          <w:ilvl w:val="0"/>
          <w:numId w:val="8"/>
        </w:numPr>
      </w:pPr>
      <w:r w:rsidRPr="005E1140">
        <w:t>Usually bilateral</w:t>
      </w:r>
    </w:p>
    <w:p w:rsidR="00C95410" w:rsidRPr="005E1140" w:rsidRDefault="00C95410" w:rsidP="00C95410">
      <w:pPr>
        <w:pStyle w:val="ListParagraph"/>
        <w:numPr>
          <w:ilvl w:val="0"/>
          <w:numId w:val="8"/>
        </w:numPr>
      </w:pPr>
      <w:r w:rsidRPr="005E1140">
        <w:t>Often symmetrical</w:t>
      </w:r>
    </w:p>
    <w:p w:rsidR="00C95410" w:rsidRDefault="00C95410" w:rsidP="00C95410">
      <w:pPr>
        <w:pStyle w:val="ListParagraph"/>
        <w:numPr>
          <w:ilvl w:val="0"/>
          <w:numId w:val="8"/>
        </w:numPr>
      </w:pPr>
      <w:r w:rsidRPr="005E1140">
        <w:t>No identifiable superior oblique weakness</w:t>
      </w:r>
    </w:p>
    <w:p w:rsidR="00C95410" w:rsidRDefault="00C95410" w:rsidP="00C95410">
      <w:pPr>
        <w:pStyle w:val="ListParagraph"/>
        <w:numPr>
          <w:ilvl w:val="0"/>
          <w:numId w:val="8"/>
        </w:numPr>
      </w:pPr>
      <w:r w:rsidRPr="00A00B66">
        <w:t>IOOA developed in 72% of congenital esotropes, 34% of accommodative esotropes, and 32% of intermittent exotropes (X[T]s) at an average age of 3.6, 5.2, and 5.2 years, respectively.</w:t>
      </w:r>
      <w:r w:rsidRPr="00A00B66">
        <w:rPr>
          <w:vertAlign w:val="superscript"/>
        </w:rPr>
        <w:t>1</w:t>
      </w:r>
      <w:r w:rsidRPr="00A00B66">
        <w:t xml:space="preserve"> </w:t>
      </w:r>
    </w:p>
    <w:p w:rsidR="00C95410" w:rsidRPr="005E1140" w:rsidRDefault="00C95410" w:rsidP="00C95410">
      <w:pPr>
        <w:rPr>
          <w:b/>
          <w:bCs/>
        </w:rPr>
      </w:pPr>
      <w:r w:rsidRPr="005E1140">
        <w:rPr>
          <w:b/>
          <w:bCs/>
        </w:rPr>
        <w:t>Indication for surgery:</w:t>
      </w:r>
    </w:p>
    <w:p w:rsidR="00C95410" w:rsidRPr="005E1140" w:rsidRDefault="00C95410" w:rsidP="00C95410">
      <w:pPr>
        <w:pStyle w:val="ListParagraph"/>
        <w:numPr>
          <w:ilvl w:val="0"/>
          <w:numId w:val="9"/>
        </w:numPr>
      </w:pPr>
      <w:r w:rsidRPr="005E1140">
        <w:t>Significant overaction (+2 or more)</w:t>
      </w:r>
    </w:p>
    <w:p w:rsidR="00C95410" w:rsidRDefault="00C95410" w:rsidP="00C95410">
      <w:pPr>
        <w:pStyle w:val="ListParagraph"/>
        <w:numPr>
          <w:ilvl w:val="0"/>
          <w:numId w:val="9"/>
        </w:numPr>
      </w:pPr>
      <w:r w:rsidRPr="005E1140">
        <w:t>Functional or cosmetic concern</w:t>
      </w:r>
    </w:p>
    <w:p w:rsidR="00C95410" w:rsidRPr="003961C7" w:rsidRDefault="00C95410" w:rsidP="00C95410">
      <w:pPr>
        <w:rPr>
          <w:b/>
          <w:bCs/>
        </w:rPr>
      </w:pPr>
      <w:r w:rsidRPr="003961C7">
        <w:rPr>
          <w:b/>
          <w:bCs/>
        </w:rPr>
        <w:t>GRADING OF IOOA</w:t>
      </w:r>
    </w:p>
    <w:p w:rsidR="00C95410" w:rsidRPr="005E1140" w:rsidRDefault="00C95410" w:rsidP="00C95410">
      <w:pPr>
        <w:pStyle w:val="ListParagraph"/>
        <w:numPr>
          <w:ilvl w:val="0"/>
          <w:numId w:val="10"/>
        </w:numPr>
      </w:pPr>
      <w:r w:rsidRPr="005E1140">
        <w:t xml:space="preserve">No IOOA (0), </w:t>
      </w:r>
    </w:p>
    <w:p w:rsidR="00C95410" w:rsidRPr="005E1140" w:rsidRDefault="00C95410" w:rsidP="00C95410">
      <w:pPr>
        <w:pStyle w:val="ListParagraph"/>
        <w:numPr>
          <w:ilvl w:val="0"/>
          <w:numId w:val="10"/>
        </w:numPr>
      </w:pPr>
      <w:r w:rsidRPr="005E1140">
        <w:t>Mild upward deviation of pupil from horizontal line in adduction (+ 1);</w:t>
      </w:r>
    </w:p>
    <w:p w:rsidR="00C95410" w:rsidRPr="005E1140" w:rsidRDefault="00C95410" w:rsidP="00C95410">
      <w:pPr>
        <w:pStyle w:val="ListParagraph"/>
        <w:numPr>
          <w:ilvl w:val="0"/>
          <w:numId w:val="10"/>
        </w:numPr>
      </w:pPr>
      <w:r w:rsidRPr="005E1140">
        <w:t xml:space="preserve">Upper margin of pupil aligned to margin of upper eyelid in adduction (+ 2); </w:t>
      </w:r>
    </w:p>
    <w:p w:rsidR="00C95410" w:rsidRPr="005E1140" w:rsidRDefault="00C95410" w:rsidP="00C95410">
      <w:pPr>
        <w:pStyle w:val="ListParagraph"/>
        <w:numPr>
          <w:ilvl w:val="0"/>
          <w:numId w:val="10"/>
        </w:numPr>
      </w:pPr>
      <w:r w:rsidRPr="005E1140">
        <w:t>Superior half of pupil covered by upper eyelid in adduction (+ 3);</w:t>
      </w:r>
    </w:p>
    <w:p w:rsidR="00C95410" w:rsidRDefault="00C95410" w:rsidP="00C95410">
      <w:pPr>
        <w:pStyle w:val="ListParagraph"/>
        <w:numPr>
          <w:ilvl w:val="0"/>
          <w:numId w:val="10"/>
        </w:numPr>
      </w:pPr>
      <w:r w:rsidRPr="005E1140">
        <w:t>Entire pupil covered by upper eyelid in adduction (+ 4).</w:t>
      </w:r>
    </w:p>
    <w:p w:rsidR="00C95410" w:rsidRPr="00A00B66" w:rsidRDefault="00C95410" w:rsidP="00C95410">
      <w:pPr>
        <w:rPr>
          <w:b/>
          <w:bCs/>
        </w:rPr>
      </w:pPr>
      <w:r w:rsidRPr="00A00B66">
        <w:rPr>
          <w:b/>
          <w:bCs/>
        </w:rPr>
        <w:t>Other grading</w:t>
      </w:r>
      <w:r>
        <w:rPr>
          <w:b/>
          <w:bCs/>
        </w:rPr>
        <w:t xml:space="preserve"> (Amount of hypertropia in gazes using vertical prisms)</w:t>
      </w:r>
    </w:p>
    <w:p w:rsidR="00C95410" w:rsidRDefault="00C95410" w:rsidP="00C95410">
      <w:r w:rsidRPr="00A00B66">
        <w:t xml:space="preserve"> </w:t>
      </w:r>
      <w:r>
        <w:t>T</w:t>
      </w:r>
      <w:r w:rsidRPr="00A00B66">
        <w:t>race: 0-9 PD, Grade 1:10-19 PD, Grade 2:20-29 PD, Grade 3:30-39 PD, Grade 4:40 and above PD.</w:t>
      </w:r>
      <w:r w:rsidRPr="00A00B66">
        <w:rPr>
          <w:vertAlign w:val="superscript"/>
        </w:rPr>
        <w:t>2</w:t>
      </w:r>
    </w:p>
    <w:p w:rsidR="00C95410" w:rsidRPr="003961C7" w:rsidRDefault="00C95410" w:rsidP="00C95410">
      <w:pPr>
        <w:pStyle w:val="ListParagraph"/>
        <w:numPr>
          <w:ilvl w:val="0"/>
          <w:numId w:val="17"/>
        </w:numPr>
        <w:rPr>
          <w:b/>
          <w:bCs/>
        </w:rPr>
      </w:pPr>
      <w:r w:rsidRPr="003961C7">
        <w:rPr>
          <w:b/>
          <w:bCs/>
        </w:rPr>
        <w:lastRenderedPageBreak/>
        <w:t>Secondary IO Overaction</w:t>
      </w:r>
    </w:p>
    <w:p w:rsidR="00C95410" w:rsidRPr="005046E5" w:rsidRDefault="00C95410" w:rsidP="00C95410">
      <w:pPr>
        <w:pStyle w:val="ListParagraph"/>
        <w:numPr>
          <w:ilvl w:val="0"/>
          <w:numId w:val="11"/>
        </w:numPr>
      </w:pPr>
      <w:r w:rsidRPr="005046E5">
        <w:t xml:space="preserve">Unilateral </w:t>
      </w:r>
    </w:p>
    <w:p w:rsidR="00C95410" w:rsidRDefault="00C95410" w:rsidP="00C95410">
      <w:pPr>
        <w:pStyle w:val="ListParagraph"/>
        <w:numPr>
          <w:ilvl w:val="0"/>
          <w:numId w:val="11"/>
        </w:numPr>
      </w:pPr>
      <w:r w:rsidRPr="005046E5">
        <w:t xml:space="preserve">caused by either ipsilateral superior oblique (SO) palsy or contralateral superior rectus palsy </w:t>
      </w:r>
    </w:p>
    <w:p w:rsidR="00C95410" w:rsidRPr="003961C7" w:rsidRDefault="00C95410" w:rsidP="00C95410">
      <w:pPr>
        <w:pStyle w:val="ListParagraph"/>
        <w:numPr>
          <w:ilvl w:val="0"/>
          <w:numId w:val="16"/>
        </w:numPr>
        <w:rPr>
          <w:b/>
          <w:bCs/>
        </w:rPr>
      </w:pPr>
      <w:r w:rsidRPr="003961C7">
        <w:rPr>
          <w:b/>
          <w:bCs/>
        </w:rPr>
        <w:t>Indications in Superior Oblique Palsy</w:t>
      </w:r>
    </w:p>
    <w:p w:rsidR="00C95410" w:rsidRPr="005046E5" w:rsidRDefault="00C95410" w:rsidP="00C95410">
      <w:pPr>
        <w:pStyle w:val="ListParagraph"/>
        <w:numPr>
          <w:ilvl w:val="0"/>
          <w:numId w:val="12"/>
        </w:numPr>
      </w:pPr>
      <w:r w:rsidRPr="005046E5">
        <w:t>IO surgery is indicated when: IO overaction is significant</w:t>
      </w:r>
    </w:p>
    <w:p w:rsidR="00C95410" w:rsidRPr="005046E5" w:rsidRDefault="00C95410" w:rsidP="00C95410">
      <w:pPr>
        <w:pStyle w:val="ListParagraph"/>
        <w:numPr>
          <w:ilvl w:val="0"/>
          <w:numId w:val="12"/>
        </w:numPr>
      </w:pPr>
      <w:r w:rsidRPr="005046E5">
        <w:t>Vertical deviation increases in a</w:t>
      </w:r>
      <w:r>
        <w:t>d</w:t>
      </w:r>
      <w:r w:rsidRPr="005046E5">
        <w:t>duction</w:t>
      </w:r>
    </w:p>
    <w:p w:rsidR="00C95410" w:rsidRPr="005046E5" w:rsidRDefault="00C95410" w:rsidP="00C95410">
      <w:pPr>
        <w:pStyle w:val="ListParagraph"/>
        <w:numPr>
          <w:ilvl w:val="0"/>
          <w:numId w:val="12"/>
        </w:numPr>
      </w:pPr>
      <w:r w:rsidRPr="005046E5">
        <w:t>Symptomatic torsion</w:t>
      </w:r>
    </w:p>
    <w:p w:rsidR="00C95410" w:rsidRPr="005046E5" w:rsidRDefault="00C95410" w:rsidP="00C95410">
      <w:pPr>
        <w:pStyle w:val="ListParagraph"/>
        <w:numPr>
          <w:ilvl w:val="0"/>
          <w:numId w:val="12"/>
        </w:numPr>
      </w:pPr>
      <w:r w:rsidRPr="005046E5">
        <w:t>Persistent head tilt</w:t>
      </w:r>
    </w:p>
    <w:p w:rsidR="00C95410" w:rsidRPr="003961C7" w:rsidRDefault="00C95410" w:rsidP="00C95410">
      <w:pPr>
        <w:pStyle w:val="ListParagraph"/>
        <w:numPr>
          <w:ilvl w:val="0"/>
          <w:numId w:val="17"/>
        </w:numPr>
        <w:rPr>
          <w:b/>
          <w:bCs/>
        </w:rPr>
      </w:pPr>
      <w:r w:rsidRPr="003961C7">
        <w:rPr>
          <w:b/>
          <w:bCs/>
        </w:rPr>
        <w:t>V-Pattern Strabismus</w:t>
      </w:r>
    </w:p>
    <w:p w:rsidR="00C95410" w:rsidRPr="005046E5" w:rsidRDefault="00C95410" w:rsidP="00C95410">
      <w:pPr>
        <w:pStyle w:val="ListParagraph"/>
        <w:numPr>
          <w:ilvl w:val="0"/>
          <w:numId w:val="13"/>
        </w:numPr>
      </w:pPr>
      <w:r w:rsidRPr="005046E5">
        <w:t>Deviation that increases in upgaze</w:t>
      </w:r>
    </w:p>
    <w:p w:rsidR="00C95410" w:rsidRPr="005046E5" w:rsidRDefault="00C95410" w:rsidP="00C95410">
      <w:pPr>
        <w:pStyle w:val="ListParagraph"/>
        <w:numPr>
          <w:ilvl w:val="0"/>
          <w:numId w:val="13"/>
        </w:numPr>
      </w:pPr>
      <w:r w:rsidRPr="005046E5">
        <w:t>Often associated with bilateral IO overaction</w:t>
      </w:r>
    </w:p>
    <w:p w:rsidR="00C95410" w:rsidRPr="005046E5" w:rsidRDefault="00C95410" w:rsidP="00C95410">
      <w:pPr>
        <w:pStyle w:val="ListParagraph"/>
        <w:numPr>
          <w:ilvl w:val="0"/>
          <w:numId w:val="13"/>
        </w:numPr>
      </w:pPr>
      <w:r w:rsidRPr="005046E5">
        <w:t>IO weakening reduces the V-pattern</w:t>
      </w:r>
    </w:p>
    <w:p w:rsidR="00C95410" w:rsidRDefault="00C95410" w:rsidP="00C95410">
      <w:pPr>
        <w:pStyle w:val="ListParagraph"/>
        <w:numPr>
          <w:ilvl w:val="0"/>
          <w:numId w:val="13"/>
        </w:numPr>
      </w:pPr>
      <w:r w:rsidRPr="005046E5">
        <w:t>V pattern is clinically significant when there is a difference between upgaze and downgaze of &gt; 15PD.</w:t>
      </w:r>
    </w:p>
    <w:p w:rsidR="00C95410" w:rsidRPr="003961C7" w:rsidRDefault="00C95410" w:rsidP="00C95410">
      <w:pPr>
        <w:pStyle w:val="ListParagraph"/>
        <w:numPr>
          <w:ilvl w:val="0"/>
          <w:numId w:val="17"/>
        </w:numPr>
        <w:rPr>
          <w:b/>
          <w:bCs/>
        </w:rPr>
      </w:pPr>
      <w:r w:rsidRPr="003961C7">
        <w:rPr>
          <w:b/>
          <w:bCs/>
        </w:rPr>
        <w:t>Dissociated Vertical Deviation (DVD)</w:t>
      </w:r>
    </w:p>
    <w:p w:rsidR="00C95410" w:rsidRPr="005046E5" w:rsidRDefault="00C95410" w:rsidP="00C95410">
      <w:r w:rsidRPr="005046E5">
        <w:t>Indication</w:t>
      </w:r>
      <w:r>
        <w:t>s</w:t>
      </w:r>
      <w:r w:rsidRPr="005046E5">
        <w:t xml:space="preserve">: </w:t>
      </w:r>
    </w:p>
    <w:p w:rsidR="00C95410" w:rsidRPr="005046E5" w:rsidRDefault="00C95410" w:rsidP="00C95410">
      <w:pPr>
        <w:pStyle w:val="ListParagraph"/>
        <w:numPr>
          <w:ilvl w:val="0"/>
          <w:numId w:val="14"/>
        </w:numPr>
      </w:pPr>
      <w:r w:rsidRPr="005046E5">
        <w:t>DVD with significant IO overaction</w:t>
      </w:r>
    </w:p>
    <w:p w:rsidR="00C95410" w:rsidRPr="005046E5" w:rsidRDefault="00C95410" w:rsidP="00C95410">
      <w:pPr>
        <w:pStyle w:val="ListParagraph"/>
        <w:numPr>
          <w:ilvl w:val="0"/>
          <w:numId w:val="14"/>
        </w:numPr>
      </w:pPr>
      <w:r w:rsidRPr="005046E5">
        <w:t>Cosmetic or functional concern</w:t>
      </w:r>
    </w:p>
    <w:p w:rsidR="00C95410" w:rsidRPr="005046E5" w:rsidRDefault="00C95410" w:rsidP="00C95410">
      <w:pPr>
        <w:pStyle w:val="ListParagraph"/>
        <w:numPr>
          <w:ilvl w:val="0"/>
          <w:numId w:val="14"/>
        </w:numPr>
      </w:pPr>
      <w:r w:rsidRPr="005046E5">
        <w:t>Especially when associated with IO overaction</w:t>
      </w:r>
    </w:p>
    <w:p w:rsidR="00C95410" w:rsidRPr="00352789" w:rsidRDefault="00C95410" w:rsidP="00C95410">
      <w:pPr>
        <w:pStyle w:val="ListParagraph"/>
        <w:numPr>
          <w:ilvl w:val="0"/>
          <w:numId w:val="14"/>
        </w:numPr>
      </w:pPr>
      <w:r w:rsidRPr="005046E5">
        <w:t>IO anterior transposition is commonly indicated</w:t>
      </w:r>
    </w:p>
    <w:p w:rsidR="00C95410" w:rsidRDefault="00C95410" w:rsidP="00C95410">
      <w:pPr>
        <w:rPr>
          <w:b/>
          <w:bCs/>
        </w:rPr>
      </w:pPr>
      <w:r w:rsidRPr="005046E5">
        <w:rPr>
          <w:b/>
          <w:bCs/>
        </w:rPr>
        <w:t>When NOT to Do IO Surgery</w:t>
      </w:r>
    </w:p>
    <w:p w:rsidR="00C95410" w:rsidRPr="005046E5" w:rsidRDefault="00C95410" w:rsidP="00C95410">
      <w:pPr>
        <w:pStyle w:val="ListParagraph"/>
        <w:numPr>
          <w:ilvl w:val="0"/>
          <w:numId w:val="15"/>
        </w:numPr>
      </w:pPr>
      <w:r w:rsidRPr="005046E5">
        <w:t>Mild (+1) IO overaction</w:t>
      </w:r>
    </w:p>
    <w:p w:rsidR="00C95410" w:rsidRPr="005046E5" w:rsidRDefault="00C95410" w:rsidP="00C95410">
      <w:pPr>
        <w:pStyle w:val="ListParagraph"/>
        <w:numPr>
          <w:ilvl w:val="0"/>
          <w:numId w:val="15"/>
        </w:numPr>
      </w:pPr>
      <w:r w:rsidRPr="005046E5">
        <w:t>No symptoms or cosmetic concern</w:t>
      </w:r>
    </w:p>
    <w:p w:rsidR="00C95410" w:rsidRPr="005046E5" w:rsidRDefault="00C95410" w:rsidP="00C95410">
      <w:pPr>
        <w:pStyle w:val="ListParagraph"/>
        <w:numPr>
          <w:ilvl w:val="0"/>
          <w:numId w:val="15"/>
        </w:numPr>
      </w:pPr>
      <w:r w:rsidRPr="005046E5">
        <w:t>Large primary position hypertropia without IO overaction</w:t>
      </w:r>
    </w:p>
    <w:p w:rsidR="00C95410" w:rsidRDefault="00C95410" w:rsidP="00C95410">
      <w:pPr>
        <w:pStyle w:val="ListParagraph"/>
        <w:numPr>
          <w:ilvl w:val="0"/>
          <w:numId w:val="15"/>
        </w:numPr>
      </w:pPr>
      <w:r w:rsidRPr="005046E5">
        <w:t>Poor diagnostic clarity</w:t>
      </w:r>
    </w:p>
    <w:p w:rsidR="00C95410" w:rsidRDefault="00C95410" w:rsidP="00C95410">
      <w:pPr>
        <w:rPr>
          <w:b/>
          <w:bCs/>
        </w:rPr>
      </w:pPr>
      <w:r w:rsidRPr="00A00B66">
        <w:rPr>
          <w:b/>
          <w:bCs/>
        </w:rPr>
        <w:t>References</w:t>
      </w:r>
    </w:p>
    <w:p w:rsidR="00C95410" w:rsidRDefault="00C95410" w:rsidP="00C95410">
      <w:pPr>
        <w:pStyle w:val="ListParagraph"/>
        <w:numPr>
          <w:ilvl w:val="0"/>
          <w:numId w:val="18"/>
        </w:numPr>
      </w:pPr>
      <w:r w:rsidRPr="00A00B66">
        <w:t>Wilson, M. Edward et al.</w:t>
      </w:r>
      <w:r>
        <w:t>Primary Inferior Oblique Overaction in Congenital Esotropia, Accommodative Esotropia, and Intermittent Exotropia.Ophthalmology, Volume 96, Issue 7, 950 – 957.</w:t>
      </w:r>
    </w:p>
    <w:p w:rsidR="00C95410" w:rsidRPr="00A00B66" w:rsidRDefault="00C95410" w:rsidP="00C95410">
      <w:pPr>
        <w:pStyle w:val="ListParagraph"/>
        <w:numPr>
          <w:ilvl w:val="0"/>
          <w:numId w:val="18"/>
        </w:numPr>
      </w:pPr>
      <w:r w:rsidRPr="00A00B66">
        <w:t xml:space="preserve">Kamlesh, ; Dadeya, S; Kohli, V; Fatima, S. Primary inferior oblique overaction-management by inferior oblique recession.. Indian Journal of Ophthalmology 50(2):p 97-101, Apr–Jun 2002. </w:t>
      </w: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Default="00C95410" w:rsidP="00C95410">
      <w:pPr>
        <w:pStyle w:val="Heading1"/>
        <w:jc w:val="center"/>
        <w:rPr>
          <w:rFonts w:cstheme="majorHAnsi"/>
          <w:color w:val="000000" w:themeColor="text1"/>
          <w:sz w:val="24"/>
          <w:szCs w:val="24"/>
        </w:rPr>
      </w:pPr>
      <w:r w:rsidRPr="00C95410">
        <w:rPr>
          <w:rFonts w:cstheme="majorHAnsi"/>
          <w:color w:val="000000" w:themeColor="text1"/>
          <w:sz w:val="40"/>
          <w:szCs w:val="40"/>
        </w:rPr>
        <w:t>Conventional Inferior Oblique Weakening Procedures</w:t>
      </w:r>
    </w:p>
    <w:p w:rsidR="00C95410" w:rsidRDefault="00C95410" w:rsidP="00C95410">
      <w:pPr>
        <w:jc w:val="center"/>
      </w:pPr>
      <w:r>
        <w:t>Dr Aarushi Saini</w:t>
      </w:r>
    </w:p>
    <w:p w:rsidR="00C95410" w:rsidRPr="00F44D79" w:rsidRDefault="00C95410" w:rsidP="00C95410">
      <w:pPr>
        <w:jc w:val="center"/>
      </w:pPr>
      <w:r>
        <w:t>Senior Resident, Guru Nanak Eye Centre, Delhi</w:t>
      </w:r>
    </w:p>
    <w:p w:rsidR="00C95410" w:rsidRPr="00F44D79" w:rsidRDefault="00C95410" w:rsidP="00C9541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lastRenderedPageBreak/>
        <w:t>1. Overview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The inferior oblique (IO) muscle is an extraocular muscle with the following actions: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Primary action: Extorsion</w:t>
      </w: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br/>
        <w:t>Secondary action: Elevation (especially in adduction)</w:t>
      </w: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br/>
        <w:t>Tertiary action: Abduction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Origin: Anterior medial orbital floor</w:t>
      </w:r>
      <w:r w:rsidRPr="00F44D79">
        <w:rPr>
          <w:rFonts w:asciiTheme="majorHAnsi" w:hAnsiTheme="majorHAnsi" w:cstheme="majorHAnsi"/>
          <w:color w:val="000000" w:themeColor="text1"/>
        </w:rPr>
        <w:br/>
        <w:t>Insertion: Posterolateral globe beneath the inferior rectus muscle</w:t>
      </w:r>
    </w:p>
    <w:p w:rsidR="00C95410" w:rsidRPr="00F44D79" w:rsidRDefault="00C95410" w:rsidP="00C95410">
      <w:pPr>
        <w:pStyle w:val="Heading3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Indications for Inferior Oblique Weakening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Inferior oblique overaction (IOOA)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Dissociated vertical deviation (DVD)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V-pattern strabismus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Superior oblique palsy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Hypertropia worse in adduction</w:t>
      </w:r>
    </w:p>
    <w:p w:rsidR="00C95410" w:rsidRPr="00F44D79" w:rsidRDefault="00C95410" w:rsidP="00C9541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Conventional Inferior Oblique Weakening Procedures</w:t>
      </w:r>
    </w:p>
    <w:p w:rsidR="00C95410" w:rsidRPr="00F44D79" w:rsidRDefault="00C95410" w:rsidP="00C95410">
      <w:pPr>
        <w:pStyle w:val="Heading3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A. Myectomy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Definition: Excision of an 8–10 mm segment of the inferior oblique muscle without reattachment.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Mechanism: Creates muscle discontinuity leading to weakening.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Technically simple and quick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Effective for mild–moderate IO overaction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Disadvantages: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Less predictable effect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Risk of reattachment</w:t>
      </w:r>
    </w:p>
    <w:p w:rsidR="00C95410" w:rsidRPr="00F44D79" w:rsidRDefault="00C95410" w:rsidP="00C95410">
      <w:pPr>
        <w:pStyle w:val="Heading3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B. Recession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Definition: Detachment and posterior reattachment of the inferior oblique muscle.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Mechanism: Reduces muscle torque by posterior repositioning.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More predictable than myectomy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Graded procedure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Disadvantages: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Technically more demanding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Risk of scleral perforation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Common grading: 8 mm (mild), 10 mm (moderate), 12 mm (severe)</w:t>
      </w:r>
    </w:p>
    <w:p w:rsidR="00C95410" w:rsidRPr="00F44D79" w:rsidRDefault="00C95410" w:rsidP="00C95410">
      <w:pPr>
        <w:pStyle w:val="Heading3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lastRenderedPageBreak/>
        <w:t>C. Anteriorization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Definition: Reattachment anterior to original insertion near inferior rectus insertion.</w:t>
      </w:r>
    </w:p>
    <w:p w:rsidR="00C95410" w:rsidRPr="00F44D79" w:rsidRDefault="00C95410" w:rsidP="00C95410">
      <w:pPr>
        <w:rPr>
          <w:rFonts w:asciiTheme="majorHAnsi" w:hAnsiTheme="majorHAnsi" w:cstheme="majorHAnsi"/>
          <w:color w:val="000000" w:themeColor="text1"/>
        </w:rPr>
      </w:pPr>
      <w:r w:rsidRPr="00F44D79">
        <w:rPr>
          <w:rFonts w:asciiTheme="majorHAnsi" w:hAnsiTheme="majorHAnsi" w:cstheme="majorHAnsi"/>
          <w:color w:val="000000" w:themeColor="text1"/>
        </w:rPr>
        <w:t>Mechanism: Converts IO into a depressor in adduction.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Very effective for severe IO overaction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Preferred in DVD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Disadvantages: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Risk of anti-elevation syndrome</w:t>
      </w:r>
    </w:p>
    <w:p w:rsidR="00C95410" w:rsidRPr="00F44D79" w:rsidRDefault="00C95410" w:rsidP="00C95410">
      <w:pPr>
        <w:pStyle w:val="ListBullet2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May limit elevation in abduction</w:t>
      </w:r>
    </w:p>
    <w:p w:rsidR="00C95410" w:rsidRPr="00F44D79" w:rsidRDefault="00C95410" w:rsidP="00C9541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4. Comparison of Procedures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95410" w:rsidRPr="00F44D79" w:rsidTr="002A00C1"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Procedure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Strength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Predictability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Best For</w:t>
            </w:r>
          </w:p>
        </w:tc>
      </w:tr>
      <w:tr w:rsidR="00C95410" w:rsidRPr="00F44D79" w:rsidTr="002A00C1"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Myectomy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Mild–Moderate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Moderate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Mild IOOA</w:t>
            </w:r>
          </w:p>
        </w:tc>
      </w:tr>
      <w:tr w:rsidR="00C95410" w:rsidRPr="00F44D79" w:rsidTr="002A00C1"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Recession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Moderate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High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Most IOOA cases</w:t>
            </w:r>
          </w:p>
        </w:tc>
      </w:tr>
      <w:tr w:rsidR="00C95410" w:rsidRPr="00F44D79" w:rsidTr="002A00C1"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Anteriorization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Strong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High</w:t>
            </w:r>
          </w:p>
        </w:tc>
        <w:tc>
          <w:tcPr>
            <w:tcW w:w="2160" w:type="dxa"/>
          </w:tcPr>
          <w:p w:rsidR="00C95410" w:rsidRPr="00F44D79" w:rsidRDefault="00C95410" w:rsidP="002A00C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44D79">
              <w:rPr>
                <w:rFonts w:asciiTheme="majorHAnsi" w:hAnsiTheme="majorHAnsi" w:cstheme="majorHAnsi"/>
                <w:color w:val="000000" w:themeColor="text1"/>
              </w:rPr>
              <w:t>Severe IOOA, DVD</w:t>
            </w:r>
          </w:p>
        </w:tc>
      </w:tr>
    </w:tbl>
    <w:p w:rsidR="00C95410" w:rsidRPr="00F44D79" w:rsidRDefault="00C95410" w:rsidP="00C9541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F44D79">
        <w:rPr>
          <w:rFonts w:cstheme="majorHAnsi"/>
          <w:color w:val="000000" w:themeColor="text1"/>
          <w:sz w:val="24"/>
          <w:szCs w:val="24"/>
        </w:rPr>
        <w:t>5. Complications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Scleral perforation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Hemorrhage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Vortex vein injury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Anti-elevation syndrome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Residual or recurrent IO overaction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44D79">
        <w:rPr>
          <w:rFonts w:asciiTheme="majorHAnsi" w:hAnsiTheme="majorHAnsi" w:cstheme="majorHAnsi"/>
          <w:color w:val="000000" w:themeColor="text1"/>
          <w:sz w:val="24"/>
          <w:szCs w:val="24"/>
        </w:rPr>
        <w:t>Overcorrection (IO underaction)</w:t>
      </w:r>
    </w:p>
    <w:p w:rsidR="00C95410" w:rsidRPr="00F44D79" w:rsidRDefault="00C95410" w:rsidP="00C95410">
      <w:pPr>
        <w:pStyle w:val="ListBullet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Default="00C95410" w:rsidP="00C95410">
      <w:pPr>
        <w:jc w:val="center"/>
        <w:rPr>
          <w:u w:val="single"/>
          <w:lang w:val="en-US"/>
        </w:rPr>
      </w:pPr>
    </w:p>
    <w:p w:rsidR="00C95410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Minimally Invasive Techniques – MISS and Half-MISS</w:t>
      </w:r>
    </w:p>
    <w:p w:rsidR="00C95410" w:rsidRPr="00C95410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9541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Dr Subhash Dadeya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1. Introduction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Minimally Invasive Techniques are modern surgical approaches designed to perform procedures with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minimal damage to surrounding tissues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These techniques use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small incisions, specialized instruments, and imaging guidance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 achieve surgical goals while reducing trauma.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Minimally invasive methods are increasingly used in many medical fields, especially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orthopedics, neurosurgery, and general surgery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because they allow faster recovery and improved patient outcomes.</w:t>
      </w:r>
    </w:p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1231201E">
          <v:rect id="_x0000_i1030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2. What is MISS?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MISS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stands for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Minimally Invasive Spine Surgery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It is a surgical technique used to treat spinal disorders through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small incisions instead of large open cuts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Key Features of MISS</w:t>
      </w:r>
    </w:p>
    <w:p w:rsidR="00C95410" w:rsidRPr="00317D06" w:rsidRDefault="00C95410" w:rsidP="00C9541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Small skin incisions</w:t>
      </w:r>
    </w:p>
    <w:p w:rsidR="00C95410" w:rsidRPr="00317D06" w:rsidRDefault="00C95410" w:rsidP="00C9541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Use of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microscopes or endoscopes</w:t>
      </w:r>
    </w:p>
    <w:p w:rsidR="00C95410" w:rsidRPr="00317D06" w:rsidRDefault="00C95410" w:rsidP="00C9541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Specialized surgical instruments</w:t>
      </w:r>
    </w:p>
    <w:p w:rsidR="00C95410" w:rsidRPr="00317D06" w:rsidRDefault="00C95410" w:rsidP="00C9541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Minimal muscle and tissue damage</w:t>
      </w:r>
    </w:p>
    <w:p w:rsidR="00C95410" w:rsidRPr="00317D06" w:rsidRDefault="00C95410" w:rsidP="00C9541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Image guidance (fluoroscopy or navigation systems)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Common Conditions Treated with MISS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Herniated disc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Spinal stenosis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Degenerative disc disease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Spondylolisthesis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Spinal fractures</w:t>
      </w:r>
    </w:p>
    <w:p w:rsidR="00C95410" w:rsidRPr="00317D06" w:rsidRDefault="00C95410" w:rsidP="00C9541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Spinal tumors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Advantages of MISS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Less blood loss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Smaller scars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Reduced postoperative pain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Shorter hospital stay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Faster recovery</w:t>
      </w:r>
    </w:p>
    <w:p w:rsidR="00C95410" w:rsidRPr="00317D06" w:rsidRDefault="00C95410" w:rsidP="00C9541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Lower risk of infection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Limitations of MISS</w:t>
      </w:r>
    </w:p>
    <w:p w:rsidR="00C95410" w:rsidRPr="00317D06" w:rsidRDefault="00C95410" w:rsidP="00C95410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Requires specialized training</w:t>
      </w:r>
    </w:p>
    <w:p w:rsidR="00C95410" w:rsidRPr="00317D06" w:rsidRDefault="00C95410" w:rsidP="00C95410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Limited field of view</w:t>
      </w:r>
    </w:p>
    <w:p w:rsidR="00C95410" w:rsidRPr="00317D06" w:rsidRDefault="00C95410" w:rsidP="00C95410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 suitable for very complex spinal deformities</w:t>
      </w:r>
    </w:p>
    <w:p w:rsidR="00C95410" w:rsidRPr="00317D06" w:rsidRDefault="00C95410" w:rsidP="00C95410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Dependence on advanced technology</w:t>
      </w:r>
    </w:p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B62D9C2">
          <v:rect id="_x0000_i1029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 What is Half-MISS?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Half-MISS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refers to a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hybrid surgical approach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that combines elements of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minimally invasive surgery and traditional open surgery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In this method:</w:t>
      </w:r>
    </w:p>
    <w:p w:rsidR="00C95410" w:rsidRPr="00317D06" w:rsidRDefault="00C95410" w:rsidP="00C95410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Part of the procedure is done using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minimally invasive techniques</w:t>
      </w:r>
    </w:p>
    <w:p w:rsidR="00C95410" w:rsidRPr="00317D06" w:rsidRDefault="00C95410" w:rsidP="00C95410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Another part may require a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small open surgical exposure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Purpose of Half-MISS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Half-MISS is used when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complete minimally invasive surgery is not possible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but surgeons still want to reduce tissue damage compared to full open surgery.</w:t>
      </w:r>
    </w:p>
    <w:p w:rsidR="00C95410" w:rsidRPr="00317D06" w:rsidRDefault="00C95410" w:rsidP="00C954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Examples</w:t>
      </w:r>
    </w:p>
    <w:p w:rsidR="00C95410" w:rsidRPr="00317D06" w:rsidRDefault="00C95410" w:rsidP="00C95410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Limited open decompression with minimally invasive instrumentation</w:t>
      </w:r>
    </w:p>
    <w:p w:rsidR="00C95410" w:rsidRPr="00317D06" w:rsidRDefault="00C95410" w:rsidP="00C95410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Hybrid spinal fixation procedures</w:t>
      </w:r>
    </w:p>
    <w:p w:rsidR="00C95410" w:rsidRPr="00317D06" w:rsidRDefault="00C95410" w:rsidP="00C95410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Partial minimally invasive tumor removal</w:t>
      </w:r>
    </w:p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00FA84">
          <v:rect id="_x0000_i1028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4. Comparison: MISS vs Half-MISS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2733"/>
        <w:gridCol w:w="4310"/>
      </w:tblGrid>
      <w:tr w:rsidR="00C95410" w:rsidRPr="00317D06" w:rsidTr="002A00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MISS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Half-MISS</w:t>
            </w:r>
          </w:p>
        </w:tc>
      </w:tr>
      <w:tr w:rsidR="00C95410" w:rsidRPr="00317D06" w:rsidTr="002A00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Surgical approach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Fully minimally invasive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Combination of minimally invasive and open</w:t>
            </w:r>
          </w:p>
        </w:tc>
      </w:tr>
      <w:tr w:rsidR="00C95410" w:rsidRPr="00317D06" w:rsidTr="002A00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Incision size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Very small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Small to moderate</w:t>
            </w:r>
          </w:p>
        </w:tc>
      </w:tr>
      <w:tr w:rsidR="00C95410" w:rsidRPr="00317D06" w:rsidTr="002A00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Tissue damage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Minimal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Slightly more than MISS</w:t>
            </w:r>
          </w:p>
        </w:tc>
      </w:tr>
      <w:tr w:rsidR="00C95410" w:rsidRPr="00317D06" w:rsidTr="002A00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Recovery time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Faster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Moderate</w:t>
            </w:r>
          </w:p>
        </w:tc>
      </w:tr>
      <w:tr w:rsidR="00C95410" w:rsidRPr="00317D06" w:rsidTr="002A00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Surgical complexity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High technical skill required</w:t>
            </w:r>
          </w:p>
        </w:tc>
        <w:tc>
          <w:tcPr>
            <w:tcW w:w="0" w:type="auto"/>
            <w:vAlign w:val="center"/>
            <w:hideMark/>
          </w:tcPr>
          <w:p w:rsidR="00C95410" w:rsidRPr="00317D06" w:rsidRDefault="00C95410" w:rsidP="002A00C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7D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Used when full MISS is difficult</w:t>
            </w:r>
          </w:p>
        </w:tc>
      </w:tr>
    </w:tbl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8759694">
          <v:rect id="_x0000_i1027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5. Instruments Used in MISS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Common instruments include: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Endoscope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Surgical microscope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Tubular retractors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Specialized spinal instruments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Fluoroscopy (X-ray guidance)</w:t>
      </w:r>
    </w:p>
    <w:p w:rsidR="00C95410" w:rsidRPr="00317D06" w:rsidRDefault="00C95410" w:rsidP="00C9541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Navigation systems</w:t>
      </w:r>
    </w:p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CF9C43">
          <v:rect id="_x0000_i1026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6. Clinical Importance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Minimally invasive techniques represent a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major advancement in modern surgery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because they:</w:t>
      </w:r>
    </w:p>
    <w:p w:rsidR="00C95410" w:rsidRPr="00317D06" w:rsidRDefault="00C95410" w:rsidP="00C9541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Improve patient comfort</w:t>
      </w:r>
    </w:p>
    <w:p w:rsidR="00C95410" w:rsidRPr="00317D06" w:rsidRDefault="00C95410" w:rsidP="00C9541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Reduce complications</w:t>
      </w:r>
    </w:p>
    <w:p w:rsidR="00C95410" w:rsidRPr="00317D06" w:rsidRDefault="00C95410" w:rsidP="00C9541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Decrease hospital costs</w:t>
      </w:r>
    </w:p>
    <w:p w:rsidR="00C95410" w:rsidRPr="00317D06" w:rsidRDefault="00C95410" w:rsidP="00C9541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Allow quicker return to normal activities</w:t>
      </w:r>
    </w:p>
    <w:p w:rsidR="00C95410" w:rsidRPr="00317D06" w:rsidRDefault="00B70F8B" w:rsidP="00C9541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5332EE">
          <v:rect id="_x0000_i1025" alt="" style="width:451.3pt;height:.05pt;mso-width-percent:0;mso-height-percent:0;mso-width-percent:0;mso-height-percent:0" o:hralign="center" o:hrstd="t" o:hrnoshade="t" o:hr="t" fillcolor="black" stroked="f"/>
        </w:pict>
      </w:r>
    </w:p>
    <w:p w:rsidR="00C95410" w:rsidRPr="00317D06" w:rsidRDefault="00C95410" w:rsidP="00C9541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7. Conclusion</w:t>
      </w:r>
    </w:p>
    <w:p w:rsidR="00C95410" w:rsidRPr="00317D06" w:rsidRDefault="00C95410" w:rsidP="00C9541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MISS and Half-MISS are important developments in surgical practice. While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MISS provides the least tissue damage and fastest recovery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Half-MISS offers a practical alternative when complete minimally invasive surgery is not feasible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Both techniques contribute significantly to </w:t>
      </w:r>
      <w:r w:rsidRPr="00317D0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safer and more effective patient care</w:t>
      </w:r>
      <w:r w:rsidRPr="00317D0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C95410" w:rsidRDefault="00C95410" w:rsidP="00C95410"/>
    <w:p w:rsidR="00863AAF" w:rsidRPr="003A320F" w:rsidRDefault="00863AAF" w:rsidP="00863AAF">
      <w:pPr>
        <w:jc w:val="center"/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>TACKLING INFERIOR OBLIQUE SURGERIES</w:t>
      </w:r>
    </w:p>
    <w:p w:rsidR="00863AAF" w:rsidRPr="003A320F" w:rsidRDefault="00863AAF" w:rsidP="00863AAF">
      <w:pPr>
        <w:jc w:val="center"/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  <w:b/>
          <w:bCs/>
        </w:rPr>
        <w:t xml:space="preserve">Dr. </w:t>
      </w:r>
      <w:r>
        <w:rPr>
          <w:rFonts w:ascii="Times New Roman" w:hAnsi="Times New Roman" w:cs="Times New Roman"/>
          <w:b/>
          <w:bCs/>
        </w:rPr>
        <w:t>Vaishali Tomar</w:t>
      </w:r>
      <w:r w:rsidRPr="003A320F">
        <w:rPr>
          <w:rFonts w:ascii="Times New Roman" w:hAnsi="Times New Roman" w:cs="Times New Roman"/>
        </w:rPr>
        <w:br/>
      </w: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 xml:space="preserve"> Why Inferior Oblique Surgery Matters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Inferior oblique (IO) dysfunction is a common cause of:</w:t>
      </w:r>
    </w:p>
    <w:p w:rsidR="00863AAF" w:rsidRPr="003A320F" w:rsidRDefault="00863AAF" w:rsidP="00863AAF">
      <w:pPr>
        <w:numPr>
          <w:ilvl w:val="0"/>
          <w:numId w:val="29"/>
        </w:numPr>
        <w:spacing w:after="160" w:line="278" w:lineRule="auto"/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Vertical incomitance</w:t>
      </w:r>
    </w:p>
    <w:p w:rsidR="00863AAF" w:rsidRPr="003A320F" w:rsidRDefault="00863AAF" w:rsidP="00863AAF">
      <w:pPr>
        <w:numPr>
          <w:ilvl w:val="0"/>
          <w:numId w:val="29"/>
        </w:numPr>
        <w:spacing w:after="160" w:line="278" w:lineRule="auto"/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Pattern strabismus</w:t>
      </w:r>
    </w:p>
    <w:p w:rsidR="00863AAF" w:rsidRPr="003A320F" w:rsidRDefault="00863AAF" w:rsidP="00863AAF">
      <w:pPr>
        <w:numPr>
          <w:ilvl w:val="0"/>
          <w:numId w:val="29"/>
        </w:numPr>
        <w:spacing w:after="160" w:line="278" w:lineRule="auto"/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Cyclotorsional imbalance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Appropriate selection of IO weakening procedure is critical for optimal functional and cosmetic outcomes.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 xml:space="preserve"> Indications for IO Surgery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Inferior oblique surgery is indicated in: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• Primary Inferior Oblique Overaction (IOOA)</w:t>
      </w:r>
      <w:r w:rsidRPr="003A320F">
        <w:rPr>
          <w:rFonts w:ascii="Times New Roman" w:hAnsi="Times New Roman" w:cs="Times New Roman"/>
        </w:rPr>
        <w:br/>
        <w:t>• Superior Oblique Palsy (SOP)</w:t>
      </w:r>
      <w:r w:rsidRPr="003A320F">
        <w:rPr>
          <w:rFonts w:ascii="Times New Roman" w:hAnsi="Times New Roman" w:cs="Times New Roman"/>
        </w:rPr>
        <w:br/>
        <w:t>• Dissociated Vertical Deviation (DVD)</w:t>
      </w:r>
      <w:r w:rsidRPr="003A320F">
        <w:rPr>
          <w:rFonts w:ascii="Times New Roman" w:hAnsi="Times New Roman" w:cs="Times New Roman"/>
        </w:rPr>
        <w:br/>
        <w:t>• V-pattern strabismus</w:t>
      </w:r>
      <w:r w:rsidRPr="003A320F">
        <w:rPr>
          <w:rFonts w:ascii="Times New Roman" w:hAnsi="Times New Roman" w:cs="Times New Roman"/>
        </w:rPr>
        <w:br/>
        <w:t>• Unilateral hypertropia worse in adduction</w:t>
      </w:r>
      <w:r w:rsidRPr="003A320F">
        <w:rPr>
          <w:rFonts w:ascii="Times New Roman" w:hAnsi="Times New Roman" w:cs="Times New Roman"/>
        </w:rPr>
        <w:br/>
        <w:t>• Pattern deviations (V, Y, X)</w:t>
      </w:r>
      <w:r w:rsidRPr="003A320F">
        <w:rPr>
          <w:rFonts w:ascii="Times New Roman" w:hAnsi="Times New Roman" w:cs="Times New Roman"/>
        </w:rPr>
        <w:br/>
        <w:t>• Duane syndrome with upshoot</w:t>
      </w:r>
      <w:r w:rsidRPr="003A320F">
        <w:rPr>
          <w:rFonts w:ascii="Times New Roman" w:hAnsi="Times New Roman" w:cs="Times New Roman"/>
        </w:rPr>
        <w:br/>
        <w:t>• Severe excyclotorsion in bilateral SOP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 xml:space="preserve"> Classification of IO Surgeries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9"/>
      </w:tblGrid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Weakening Procedures</w:t>
            </w:r>
          </w:p>
        </w:tc>
      </w:tr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Myectomy</w:t>
            </w:r>
            <w:r w:rsidRPr="003A320F">
              <w:rPr>
                <w:rFonts w:ascii="Times New Roman" w:hAnsi="Times New Roman" w:cs="Times New Roman"/>
              </w:rPr>
              <w:br/>
              <w:t>• Recession</w:t>
            </w:r>
            <w:r w:rsidRPr="003A320F">
              <w:rPr>
                <w:rFonts w:ascii="Times New Roman" w:hAnsi="Times New Roman" w:cs="Times New Roman"/>
              </w:rPr>
              <w:br/>
              <w:t>• Anteriorization</w:t>
            </w:r>
            <w:r w:rsidRPr="003A320F">
              <w:rPr>
                <w:rFonts w:ascii="Times New Roman" w:hAnsi="Times New Roman" w:cs="Times New Roman"/>
              </w:rPr>
              <w:br/>
              <w:t>• Nasal myectomy</w:t>
            </w:r>
          </w:p>
        </w:tc>
      </w:tr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Transposition Procedures</w:t>
            </w:r>
          </w:p>
        </w:tc>
      </w:tr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lastRenderedPageBreak/>
              <w:t>• Anterior transposition</w:t>
            </w:r>
            <w:r w:rsidRPr="003A320F">
              <w:rPr>
                <w:rFonts w:ascii="Times New Roman" w:hAnsi="Times New Roman" w:cs="Times New Roman"/>
              </w:rPr>
              <w:br/>
              <w:t>• Anteronasal transposition</w:t>
            </w:r>
          </w:p>
        </w:tc>
      </w:tr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Graded Procedures</w:t>
            </w:r>
          </w:p>
        </w:tc>
      </w:tr>
      <w:tr w:rsidR="00863AAF" w:rsidRPr="003A320F" w:rsidTr="002A00C1">
        <w:tc>
          <w:tcPr>
            <w:tcW w:w="0" w:type="auto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Wright’s graded anteriorization</w:t>
            </w:r>
          </w:p>
        </w:tc>
      </w:tr>
    </w:tbl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>Techniques of IO Recession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1. Park’s Method</w:t>
            </w:r>
          </w:p>
        </w:tc>
      </w:tr>
      <w:tr w:rsidR="00863AAF" w:rsidRPr="003A320F" w:rsidTr="002A00C1">
        <w:trPr>
          <w:trHeight w:val="1972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Reattachment site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2 mm lateral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20F">
              <w:rPr>
                <w:rFonts w:ascii="Times New Roman" w:hAnsi="Times New Roman" w:cs="Times New Roman"/>
              </w:rPr>
              <w:t>3 mm posterior to lateral end of IR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Features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Mild anterior positioning effect</w:t>
            </w:r>
            <w:r w:rsidRPr="003A320F">
              <w:rPr>
                <w:rFonts w:ascii="Times New Roman" w:hAnsi="Times New Roman" w:cs="Times New Roman"/>
              </w:rPr>
              <w:br/>
              <w:t>• Widely practiced technique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2. Fink’s Method</w:t>
            </w:r>
          </w:p>
        </w:tc>
      </w:tr>
      <w:tr w:rsidR="00863AAF" w:rsidRPr="003A320F" w:rsidTr="002A00C1">
        <w:trPr>
          <w:trHeight w:val="1972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Reattachment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6 mm inferior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20F">
              <w:rPr>
                <w:rFonts w:ascii="Times New Roman" w:hAnsi="Times New Roman" w:cs="Times New Roman"/>
              </w:rPr>
              <w:t>6 mm posterior to inferior end of LR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Effect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Approximately 8 mm recession</w:t>
            </w:r>
            <w:r w:rsidRPr="003A320F">
              <w:rPr>
                <w:rFonts w:ascii="Times New Roman" w:hAnsi="Times New Roman" w:cs="Times New Roman"/>
              </w:rPr>
              <w:br/>
              <w:t>• Maintains muscle along its anatomical course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3. APT &amp; Call Graded Recession</w:t>
            </w:r>
          </w:p>
        </w:tc>
      </w:tr>
      <w:tr w:rsidR="00863AAF" w:rsidRPr="003A320F" w:rsidTr="002A00C1">
        <w:trPr>
          <w:trHeight w:val="1972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Reattachment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4.4 mm inferior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20F">
              <w:rPr>
                <w:rFonts w:ascii="Times New Roman" w:hAnsi="Times New Roman" w:cs="Times New Roman"/>
              </w:rPr>
              <w:t>2.4 mm temporal to IR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Features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Produces 10 mm recession</w:t>
            </w:r>
            <w:r w:rsidRPr="003A320F">
              <w:rPr>
                <w:rFonts w:ascii="Times New Roman" w:hAnsi="Times New Roman" w:cs="Times New Roman"/>
              </w:rPr>
              <w:br/>
              <w:t>• No anterior positioning effect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4. Hangback Recession</w:t>
            </w:r>
          </w:p>
        </w:tc>
      </w:tr>
      <w:tr w:rsidR="00863AAF" w:rsidRPr="003A320F" w:rsidTr="002A00C1">
        <w:trPr>
          <w:trHeight w:val="1676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IO muscle suspended posteriorly using sutures.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Advantages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Landmark-free surgery</w:t>
            </w:r>
            <w:r w:rsidRPr="003A320F">
              <w:rPr>
                <w:rFonts w:ascii="Times New Roman" w:hAnsi="Times New Roman" w:cs="Times New Roman"/>
              </w:rPr>
              <w:br/>
              <w:t>• Gradable from 6–12 mm</w:t>
            </w:r>
            <w:r w:rsidRPr="003A320F">
              <w:rPr>
                <w:rFonts w:ascii="Times New Roman" w:hAnsi="Times New Roman" w:cs="Times New Roman"/>
              </w:rPr>
              <w:br/>
              <w:t>• Minimal tissue manipulation</w:t>
            </w:r>
            <w:r w:rsidRPr="003A320F">
              <w:rPr>
                <w:rFonts w:ascii="Times New Roman" w:hAnsi="Times New Roman" w:cs="Times New Roman"/>
              </w:rPr>
              <w:br/>
              <w:t>• Muscle available for re-operation</w:t>
            </w:r>
          </w:p>
        </w:tc>
      </w:tr>
    </w:tbl>
    <w:p w:rsidR="00863AAF" w:rsidRPr="003A320F" w:rsidRDefault="00863AAF" w:rsidP="00863AA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Inferior Oblique Anterior Transposition</w:t>
            </w:r>
          </w:p>
        </w:tc>
      </w:tr>
      <w:tr w:rsidR="00863AAF" w:rsidRPr="003A320F" w:rsidTr="002A00C1">
        <w:trPr>
          <w:trHeight w:val="1160"/>
        </w:trPr>
        <w:tc>
          <w:tcPr>
            <w:tcW w:w="9350" w:type="dxa"/>
          </w:tcPr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Insertion moved anterior to its normal insertion.</w:t>
            </w:r>
          </w:p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Mechanism</w:t>
            </w:r>
          </w:p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Converts IO from elevator → depressor in adduction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 xml:space="preserve"> Techniques of Anteriorization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Elliot &amp; Nankin Method</w:t>
            </w:r>
          </w:p>
        </w:tc>
      </w:tr>
      <w:tr w:rsidR="00863AAF" w:rsidRPr="003A320F" w:rsidTr="002A00C1">
        <w:trPr>
          <w:trHeight w:val="848"/>
        </w:trPr>
        <w:tc>
          <w:tcPr>
            <w:tcW w:w="9350" w:type="dxa"/>
          </w:tcPr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Muscle placed at lateral end of IR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Effect: complete anteriorization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Modified Elliot &amp; Nankin Method</w:t>
            </w:r>
          </w:p>
        </w:tc>
      </w:tr>
      <w:tr w:rsidR="00863AAF" w:rsidRPr="003A320F" w:rsidTr="002A00C1">
        <w:trPr>
          <w:trHeight w:val="848"/>
        </w:trPr>
        <w:tc>
          <w:tcPr>
            <w:tcW w:w="9350" w:type="dxa"/>
          </w:tcPr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lastRenderedPageBreak/>
              <w:t>Muscle placed 5 mm posterior to IR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Effect: recession + anteriorization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Pure Anterior Positioning</w:t>
            </w:r>
          </w:p>
        </w:tc>
      </w:tr>
      <w:tr w:rsidR="00863AAF" w:rsidRPr="003A320F" w:rsidTr="002A00C1">
        <w:trPr>
          <w:trHeight w:val="848"/>
        </w:trPr>
        <w:tc>
          <w:tcPr>
            <w:tcW w:w="9350" w:type="dxa"/>
          </w:tcPr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IO inserted near inferior edge of LR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Feature: minimal torsional change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 xml:space="preserve"> Anteronasal Transposition</w:t>
            </w:r>
          </w:p>
        </w:tc>
      </w:tr>
      <w:tr w:rsidR="00863AAF" w:rsidRPr="003A320F" w:rsidTr="002A00C1">
        <w:trPr>
          <w:trHeight w:val="1205"/>
        </w:trPr>
        <w:tc>
          <w:tcPr>
            <w:tcW w:w="9350" w:type="dxa"/>
          </w:tcPr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Insertion shifted nasal to inferior rectus.</w:t>
            </w:r>
          </w:p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Typical site</w:t>
            </w:r>
          </w:p>
          <w:p w:rsidR="00863AAF" w:rsidRPr="00F350BE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2 mm nasal to IR border</w:t>
            </w:r>
            <w:r w:rsidRPr="003A320F">
              <w:rPr>
                <w:rFonts w:ascii="Times New Roman" w:hAnsi="Times New Roman" w:cs="Times New Roman"/>
              </w:rPr>
              <w:br/>
              <w:t>2 mm posterior to IR insertion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 xml:space="preserve"> Inferior Oblique Myectomy</w:t>
            </w:r>
          </w:p>
        </w:tc>
      </w:tr>
      <w:tr w:rsidR="00863AAF" w:rsidRPr="003A320F" w:rsidTr="002A00C1">
        <w:trPr>
          <w:trHeight w:val="2951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Definition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 xml:space="preserve">Removal of </w:t>
            </w:r>
            <w:r w:rsidRPr="003A320F">
              <w:rPr>
                <w:rFonts w:ascii="Times New Roman" w:hAnsi="Times New Roman" w:cs="Times New Roman"/>
                <w:b/>
                <w:bCs/>
              </w:rPr>
              <w:t>8–10 mm segment of IO muscle</w:t>
            </w:r>
            <w:r w:rsidRPr="003A320F">
              <w:rPr>
                <w:rFonts w:ascii="Times New Roman" w:hAnsi="Times New Roman" w:cs="Times New Roman"/>
              </w:rPr>
              <w:t>.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Advantages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Simple and quick</w:t>
            </w:r>
            <w:r w:rsidRPr="003A320F">
              <w:rPr>
                <w:rFonts w:ascii="Times New Roman" w:hAnsi="Times New Roman" w:cs="Times New Roman"/>
              </w:rPr>
              <w:br/>
              <w:t>• No scleral sutures</w:t>
            </w:r>
            <w:r w:rsidRPr="003A320F">
              <w:rPr>
                <w:rFonts w:ascii="Times New Roman" w:hAnsi="Times New Roman" w:cs="Times New Roman"/>
              </w:rPr>
              <w:br/>
              <w:t>• Lower intraoperative risk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Disadvantages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</w:rPr>
              <w:t>• Non-graded procedure</w:t>
            </w:r>
            <w:r w:rsidRPr="003A320F">
              <w:rPr>
                <w:rFonts w:ascii="Times New Roman" w:hAnsi="Times New Roman" w:cs="Times New Roman"/>
              </w:rPr>
              <w:br/>
              <w:t>• Muscle may reattach</w:t>
            </w:r>
            <w:r w:rsidRPr="003A320F">
              <w:rPr>
                <w:rFonts w:ascii="Times New Roman" w:hAnsi="Times New Roman" w:cs="Times New Roman"/>
              </w:rPr>
              <w:br/>
              <w:t>• Less predictable results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 xml:space="preserve"> Nasal Myectomy</w:t>
            </w:r>
          </w:p>
        </w:tc>
      </w:tr>
      <w:tr w:rsidR="00863AAF" w:rsidRPr="003A320F" w:rsidTr="002A00C1">
        <w:trPr>
          <w:trHeight w:val="1592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 xml:space="preserve">Removal of </w:t>
            </w:r>
            <w:r w:rsidRPr="003A320F">
              <w:rPr>
                <w:rFonts w:ascii="Times New Roman" w:hAnsi="Times New Roman" w:cs="Times New Roman"/>
                <w:b/>
                <w:bCs/>
              </w:rPr>
              <w:t>5 mm muscle segment between NFVB and origin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Indications</w:t>
            </w:r>
          </w:p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• Recurrent IOOA</w:t>
            </w:r>
            <w:r w:rsidRPr="003A320F">
              <w:rPr>
                <w:rFonts w:ascii="Times New Roman" w:hAnsi="Times New Roman" w:cs="Times New Roman"/>
              </w:rPr>
              <w:br/>
              <w:t>• Previous IO surgery</w:t>
            </w:r>
            <w:r w:rsidRPr="003A320F">
              <w:rPr>
                <w:rFonts w:ascii="Times New Roman" w:hAnsi="Times New Roman" w:cs="Times New Roman"/>
              </w:rPr>
              <w:br/>
              <w:t>• Maximally recessed muscle</w:t>
            </w:r>
          </w:p>
        </w:tc>
      </w:tr>
      <w:tr w:rsidR="00863AAF" w:rsidRPr="003A320F" w:rsidTr="002A00C1"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  <w:b/>
                <w:bCs/>
              </w:rPr>
            </w:pPr>
            <w:r w:rsidRPr="003A320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3A320F">
              <w:rPr>
                <w:rFonts w:ascii="Times New Roman" w:hAnsi="Times New Roman" w:cs="Times New Roman"/>
                <w:b/>
                <w:bCs/>
              </w:rPr>
              <w:t>Wright’s Graded Anteriorization</w:t>
            </w:r>
          </w:p>
        </w:tc>
      </w:tr>
      <w:tr w:rsidR="00863AAF" w:rsidRPr="003A320F" w:rsidTr="002A00C1">
        <w:trPr>
          <w:trHeight w:val="3014"/>
        </w:trPr>
        <w:tc>
          <w:tcPr>
            <w:tcW w:w="9350" w:type="dxa"/>
          </w:tcPr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  <w:r w:rsidRPr="003A320F">
              <w:rPr>
                <w:rFonts w:ascii="Times New Roman" w:hAnsi="Times New Roman" w:cs="Times New Roman"/>
              </w:rPr>
              <w:t>Procedure tailored according to IOOA severity.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6"/>
              <w:gridCol w:w="2402"/>
            </w:tblGrid>
            <w:tr w:rsidR="00863AAF" w:rsidRPr="003A320F" w:rsidTr="002A00C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A320F">
                    <w:rPr>
                      <w:rFonts w:ascii="Times New Roman" w:hAnsi="Times New Roman" w:cs="Times New Roman"/>
                      <w:b/>
                      <w:bCs/>
                    </w:rPr>
                    <w:t>IOOA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A320F">
                    <w:rPr>
                      <w:rFonts w:ascii="Times New Roman" w:hAnsi="Times New Roman" w:cs="Times New Roman"/>
                      <w:b/>
                      <w:bCs/>
                    </w:rPr>
                    <w:t>Reattachment Position</w:t>
                  </w:r>
                </w:p>
              </w:tc>
            </w:tr>
            <w:tr w:rsidR="00863AAF" w:rsidRPr="003A320F" w:rsidTr="002A0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+1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1–2 mm posterior to IR</w:t>
                  </w:r>
                </w:p>
              </w:tc>
            </w:tr>
            <w:tr w:rsidR="00863AAF" w:rsidRPr="003A320F" w:rsidTr="002A0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+2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3–4 mm posterior to IR</w:t>
                  </w:r>
                </w:p>
              </w:tc>
            </w:tr>
            <w:tr w:rsidR="00863AAF" w:rsidRPr="003A320F" w:rsidTr="002A0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+3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1–2 mm posterior to IR</w:t>
                  </w:r>
                </w:p>
              </w:tc>
            </w:tr>
            <w:tr w:rsidR="00863AAF" w:rsidRPr="003A320F" w:rsidTr="002A0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+4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AAF" w:rsidRPr="003A320F" w:rsidRDefault="00863AAF" w:rsidP="002A00C1">
                  <w:pPr>
                    <w:rPr>
                      <w:rFonts w:ascii="Times New Roman" w:hAnsi="Times New Roman" w:cs="Times New Roman"/>
                    </w:rPr>
                  </w:pPr>
                  <w:r w:rsidRPr="003A320F">
                    <w:rPr>
                      <w:rFonts w:ascii="Times New Roman" w:hAnsi="Times New Roman" w:cs="Times New Roman"/>
                    </w:rPr>
                    <w:t>At IR insertion</w:t>
                  </w:r>
                </w:p>
              </w:tc>
            </w:tr>
          </w:tbl>
          <w:p w:rsidR="00863AAF" w:rsidRPr="003A320F" w:rsidRDefault="00863AAF" w:rsidP="002A00C1">
            <w:pPr>
              <w:rPr>
                <w:rFonts w:ascii="Times New Roman" w:hAnsi="Times New Roman" w:cs="Times New Roman"/>
              </w:rPr>
            </w:pPr>
          </w:p>
        </w:tc>
      </w:tr>
    </w:tbl>
    <w:p w:rsidR="00863AA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 xml:space="preserve"> Surgical Pearls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• Identify IO lateral to inferior rectus</w:t>
      </w:r>
      <w:r>
        <w:rPr>
          <w:rFonts w:ascii="Times New Roman" w:hAnsi="Times New Roman" w:cs="Times New Roman"/>
        </w:rPr>
        <w:t xml:space="preserve"> or inferior to lateral rectus</w:t>
      </w:r>
      <w:r w:rsidRPr="003A320F">
        <w:rPr>
          <w:rFonts w:ascii="Times New Roman" w:hAnsi="Times New Roman" w:cs="Times New Roman"/>
        </w:rPr>
        <w:br/>
        <w:t>• Avoid vortex vein injury</w:t>
      </w:r>
      <w:r w:rsidRPr="003A320F">
        <w:rPr>
          <w:rFonts w:ascii="Times New Roman" w:hAnsi="Times New Roman" w:cs="Times New Roman"/>
        </w:rPr>
        <w:br/>
        <w:t>• Maintain good hemostasis</w:t>
      </w:r>
      <w:r w:rsidRPr="003A320F">
        <w:rPr>
          <w:rFonts w:ascii="Times New Roman" w:hAnsi="Times New Roman" w:cs="Times New Roman"/>
        </w:rPr>
        <w:br/>
      </w:r>
      <w:r w:rsidRPr="003A320F">
        <w:rPr>
          <w:rFonts w:ascii="Times New Roman" w:hAnsi="Times New Roman" w:cs="Times New Roman"/>
        </w:rPr>
        <w:lastRenderedPageBreak/>
        <w:t>• Perform symmetrical surgery in bilateral cases</w:t>
      </w:r>
      <w:r w:rsidRPr="003A320F">
        <w:rPr>
          <w:rFonts w:ascii="Times New Roman" w:hAnsi="Times New Roman" w:cs="Times New Roman"/>
        </w:rPr>
        <w:br/>
        <w:t>• Assess torsion and pattern pre-operatively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  <w:b/>
          <w:bCs/>
        </w:rPr>
      </w:pPr>
      <w:r w:rsidRPr="003A320F">
        <w:rPr>
          <w:rFonts w:ascii="Times New Roman" w:hAnsi="Times New Roman" w:cs="Times New Roman"/>
          <w:b/>
          <w:bCs/>
        </w:rPr>
        <w:t xml:space="preserve"> Complications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</w:rPr>
        <w:t>• Scleral perforation</w:t>
      </w:r>
      <w:r w:rsidRPr="003A320F">
        <w:rPr>
          <w:rFonts w:ascii="Times New Roman" w:hAnsi="Times New Roman" w:cs="Times New Roman"/>
        </w:rPr>
        <w:br/>
        <w:t>• Hemorrhage</w:t>
      </w:r>
      <w:r w:rsidRPr="003A320F">
        <w:rPr>
          <w:rFonts w:ascii="Times New Roman" w:hAnsi="Times New Roman" w:cs="Times New Roman"/>
        </w:rPr>
        <w:br/>
        <w:t>• Vortex vein injury</w:t>
      </w:r>
      <w:r w:rsidRPr="003A320F">
        <w:rPr>
          <w:rFonts w:ascii="Times New Roman" w:hAnsi="Times New Roman" w:cs="Times New Roman"/>
        </w:rPr>
        <w:br/>
        <w:t>• Residual IO overaction</w:t>
      </w:r>
      <w:r w:rsidRPr="003A320F">
        <w:rPr>
          <w:rFonts w:ascii="Times New Roman" w:hAnsi="Times New Roman" w:cs="Times New Roman"/>
        </w:rPr>
        <w:br/>
        <w:t>• IO underaction</w:t>
      </w:r>
      <w:r w:rsidRPr="003A320F">
        <w:rPr>
          <w:rFonts w:ascii="Times New Roman" w:hAnsi="Times New Roman" w:cs="Times New Roman"/>
        </w:rPr>
        <w:br/>
        <w:t>• Anti-elevation syndrome</w:t>
      </w:r>
      <w:r w:rsidRPr="003A320F">
        <w:rPr>
          <w:rFonts w:ascii="Times New Roman" w:hAnsi="Times New Roman" w:cs="Times New Roman"/>
        </w:rPr>
        <w:br/>
        <w:t>• Recurrence due to reattachment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Times New Roman" w:hAnsi="Times New Roman" w:cs="Times New Roman"/>
          <w:b/>
          <w:bCs/>
        </w:rPr>
        <w:t>Key Take-Home Points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Apple Color Emoji" w:hAnsi="Apple Color Emoji" w:cs="Apple Color Emoji"/>
        </w:rPr>
        <w:t>✔</w:t>
      </w:r>
      <w:r w:rsidRPr="003A320F">
        <w:rPr>
          <w:rFonts w:ascii="Times New Roman" w:hAnsi="Times New Roman" w:cs="Times New Roman"/>
        </w:rPr>
        <w:t xml:space="preserve"> Inferior oblique surgery is central to management of vertical and pattern strabismus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Apple Color Emoji" w:hAnsi="Apple Color Emoji" w:cs="Apple Color Emoji"/>
        </w:rPr>
        <w:t>✔</w:t>
      </w:r>
      <w:r w:rsidRPr="003A320F">
        <w:rPr>
          <w:rFonts w:ascii="Times New Roman" w:hAnsi="Times New Roman" w:cs="Times New Roman"/>
        </w:rPr>
        <w:t xml:space="preserve"> Recession and anteriorization are most commonly performed procedures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Apple Color Emoji" w:hAnsi="Apple Color Emoji" w:cs="Apple Color Emoji"/>
        </w:rPr>
        <w:t>✔</w:t>
      </w:r>
      <w:r w:rsidRPr="003A320F">
        <w:rPr>
          <w:rFonts w:ascii="Times New Roman" w:hAnsi="Times New Roman" w:cs="Times New Roman"/>
        </w:rPr>
        <w:t xml:space="preserve"> Procedure choice should be individualized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  <w:r w:rsidRPr="003A320F">
        <w:rPr>
          <w:rFonts w:ascii="Apple Color Emoji" w:hAnsi="Apple Color Emoji" w:cs="Apple Color Emoji"/>
        </w:rPr>
        <w:t>✔</w:t>
      </w:r>
      <w:r w:rsidRPr="003A320F">
        <w:rPr>
          <w:rFonts w:ascii="Times New Roman" w:hAnsi="Times New Roman" w:cs="Times New Roman"/>
        </w:rPr>
        <w:t xml:space="preserve"> Understanding complications improves surgical success</w:t>
      </w:r>
    </w:p>
    <w:p w:rsidR="00863AAF" w:rsidRPr="003A320F" w:rsidRDefault="00863AAF" w:rsidP="00863AAF">
      <w:pPr>
        <w:rPr>
          <w:rFonts w:ascii="Times New Roman" w:hAnsi="Times New Roman" w:cs="Times New Roman"/>
        </w:rPr>
      </w:pPr>
    </w:p>
    <w:p w:rsidR="00C95410" w:rsidRPr="00C95410" w:rsidRDefault="00C95410" w:rsidP="00C95410">
      <w:pPr>
        <w:jc w:val="center"/>
        <w:rPr>
          <w:u w:val="single"/>
          <w:lang w:val="en-US"/>
        </w:rPr>
      </w:pPr>
    </w:p>
    <w:sectPr w:rsidR="00C95410" w:rsidRPr="00C95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17AEB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DDEE0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B17AA6"/>
    <w:multiLevelType w:val="multilevel"/>
    <w:tmpl w:val="E84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E5CE9"/>
    <w:multiLevelType w:val="multilevel"/>
    <w:tmpl w:val="5C10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D5EBD"/>
    <w:multiLevelType w:val="multilevel"/>
    <w:tmpl w:val="8FEE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C6E9A"/>
    <w:multiLevelType w:val="multilevel"/>
    <w:tmpl w:val="BAFA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C4FE2"/>
    <w:multiLevelType w:val="multilevel"/>
    <w:tmpl w:val="BAB6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C6B6E"/>
    <w:multiLevelType w:val="hybridMultilevel"/>
    <w:tmpl w:val="77A0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3A2B"/>
    <w:multiLevelType w:val="multilevel"/>
    <w:tmpl w:val="8924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D21BD"/>
    <w:multiLevelType w:val="hybridMultilevel"/>
    <w:tmpl w:val="350E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9028D"/>
    <w:multiLevelType w:val="multilevel"/>
    <w:tmpl w:val="FA9C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8258A7"/>
    <w:multiLevelType w:val="hybridMultilevel"/>
    <w:tmpl w:val="8784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B4944"/>
    <w:multiLevelType w:val="multilevel"/>
    <w:tmpl w:val="FBEA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387E87"/>
    <w:multiLevelType w:val="multilevel"/>
    <w:tmpl w:val="AE92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77EAA"/>
    <w:multiLevelType w:val="hybridMultilevel"/>
    <w:tmpl w:val="3C0A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A30B4"/>
    <w:multiLevelType w:val="multilevel"/>
    <w:tmpl w:val="5CC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446D6"/>
    <w:multiLevelType w:val="hybridMultilevel"/>
    <w:tmpl w:val="77BE2C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0DF5"/>
    <w:multiLevelType w:val="multilevel"/>
    <w:tmpl w:val="309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31319"/>
    <w:multiLevelType w:val="hybridMultilevel"/>
    <w:tmpl w:val="CDEC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37A38"/>
    <w:multiLevelType w:val="hybridMultilevel"/>
    <w:tmpl w:val="31C2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73106"/>
    <w:multiLevelType w:val="hybridMultilevel"/>
    <w:tmpl w:val="98E40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685B"/>
    <w:multiLevelType w:val="hybridMultilevel"/>
    <w:tmpl w:val="6C26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F4E6F"/>
    <w:multiLevelType w:val="hybridMultilevel"/>
    <w:tmpl w:val="9E907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4226F"/>
    <w:multiLevelType w:val="hybridMultilevel"/>
    <w:tmpl w:val="894CB6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336E"/>
    <w:multiLevelType w:val="multilevel"/>
    <w:tmpl w:val="91A8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A864F5"/>
    <w:multiLevelType w:val="multilevel"/>
    <w:tmpl w:val="95C4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D48F3"/>
    <w:multiLevelType w:val="multilevel"/>
    <w:tmpl w:val="B5F0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440374"/>
    <w:multiLevelType w:val="hybridMultilevel"/>
    <w:tmpl w:val="6B8EB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00417"/>
    <w:multiLevelType w:val="multilevel"/>
    <w:tmpl w:val="10BA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375709">
    <w:abstractNumId w:val="2"/>
  </w:num>
  <w:num w:numId="2" w16cid:durableId="1836913689">
    <w:abstractNumId w:val="8"/>
  </w:num>
  <w:num w:numId="3" w16cid:durableId="790125863">
    <w:abstractNumId w:val="12"/>
  </w:num>
  <w:num w:numId="4" w16cid:durableId="1901867220">
    <w:abstractNumId w:val="24"/>
  </w:num>
  <w:num w:numId="5" w16cid:durableId="798450542">
    <w:abstractNumId w:val="26"/>
  </w:num>
  <w:num w:numId="6" w16cid:durableId="387803999">
    <w:abstractNumId w:val="10"/>
  </w:num>
  <w:num w:numId="7" w16cid:durableId="246236972">
    <w:abstractNumId w:val="11"/>
  </w:num>
  <w:num w:numId="8" w16cid:durableId="766584928">
    <w:abstractNumId w:val="9"/>
  </w:num>
  <w:num w:numId="9" w16cid:durableId="620843058">
    <w:abstractNumId w:val="18"/>
  </w:num>
  <w:num w:numId="10" w16cid:durableId="1439643129">
    <w:abstractNumId w:val="19"/>
  </w:num>
  <w:num w:numId="11" w16cid:durableId="226696639">
    <w:abstractNumId w:val="22"/>
  </w:num>
  <w:num w:numId="12" w16cid:durableId="1646542490">
    <w:abstractNumId w:val="21"/>
  </w:num>
  <w:num w:numId="13" w16cid:durableId="1457330338">
    <w:abstractNumId w:val="7"/>
  </w:num>
  <w:num w:numId="14" w16cid:durableId="2050521153">
    <w:abstractNumId w:val="14"/>
  </w:num>
  <w:num w:numId="15" w16cid:durableId="471682396">
    <w:abstractNumId w:val="27"/>
  </w:num>
  <w:num w:numId="16" w16cid:durableId="1664889958">
    <w:abstractNumId w:val="23"/>
  </w:num>
  <w:num w:numId="17" w16cid:durableId="234319414">
    <w:abstractNumId w:val="20"/>
  </w:num>
  <w:num w:numId="18" w16cid:durableId="212234856">
    <w:abstractNumId w:val="16"/>
  </w:num>
  <w:num w:numId="19" w16cid:durableId="1516646714">
    <w:abstractNumId w:val="1"/>
  </w:num>
  <w:num w:numId="20" w16cid:durableId="746078116">
    <w:abstractNumId w:val="0"/>
  </w:num>
  <w:num w:numId="21" w16cid:durableId="1811509645">
    <w:abstractNumId w:val="13"/>
  </w:num>
  <w:num w:numId="22" w16cid:durableId="802236153">
    <w:abstractNumId w:val="28"/>
  </w:num>
  <w:num w:numId="23" w16cid:durableId="1345593770">
    <w:abstractNumId w:val="25"/>
  </w:num>
  <w:num w:numId="24" w16cid:durableId="2124809941">
    <w:abstractNumId w:val="5"/>
  </w:num>
  <w:num w:numId="25" w16cid:durableId="89008452">
    <w:abstractNumId w:val="15"/>
  </w:num>
  <w:num w:numId="26" w16cid:durableId="1960448243">
    <w:abstractNumId w:val="17"/>
  </w:num>
  <w:num w:numId="27" w16cid:durableId="335498459">
    <w:abstractNumId w:val="4"/>
  </w:num>
  <w:num w:numId="28" w16cid:durableId="1550340611">
    <w:abstractNumId w:val="6"/>
  </w:num>
  <w:num w:numId="29" w16cid:durableId="668756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10"/>
    <w:rsid w:val="00863AAF"/>
    <w:rsid w:val="009429A9"/>
    <w:rsid w:val="00B70F8B"/>
    <w:rsid w:val="00C31BA6"/>
    <w:rsid w:val="00C95410"/>
    <w:rsid w:val="00DD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19771-684B-534D-868F-99224A5B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41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41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41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410"/>
    <w:pPr>
      <w:spacing w:after="160" w:line="278" w:lineRule="auto"/>
      <w:ind w:left="720"/>
      <w:contextualSpacing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9541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95410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95410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val="en-US"/>
      <w14:ligatures w14:val="none"/>
    </w:rPr>
  </w:style>
  <w:style w:type="paragraph" w:styleId="ListBullet">
    <w:name w:val="List Bullet"/>
    <w:basedOn w:val="Normal"/>
    <w:uiPriority w:val="99"/>
    <w:unhideWhenUsed/>
    <w:rsid w:val="00C95410"/>
    <w:pPr>
      <w:numPr>
        <w:numId w:val="19"/>
      </w:numPr>
      <w:spacing w:after="200" w:line="276" w:lineRule="auto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Bullet2">
    <w:name w:val="List Bullet 2"/>
    <w:basedOn w:val="Normal"/>
    <w:uiPriority w:val="99"/>
    <w:unhideWhenUsed/>
    <w:rsid w:val="00C95410"/>
    <w:pPr>
      <w:numPr>
        <w:numId w:val="20"/>
      </w:numPr>
      <w:spacing w:after="200" w:line="276" w:lineRule="auto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863AA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2214</Words>
  <Characters>12621</Characters>
  <Application>Microsoft Office Word</Application>
  <DocSecurity>0</DocSecurity>
  <Lines>105</Lines>
  <Paragraphs>29</Paragraphs>
  <ScaleCrop>false</ScaleCrop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Aarushi Saini</dc:creator>
  <cp:keywords/>
  <dc:description/>
  <cp:lastModifiedBy>Aarushi Saini</cp:lastModifiedBy>
  <cp:revision>2</cp:revision>
  <dcterms:created xsi:type="dcterms:W3CDTF">2026-03-05T04:45:00Z</dcterms:created>
  <dcterms:modified xsi:type="dcterms:W3CDTF">2026-03-05T10:25:00Z</dcterms:modified>
</cp:coreProperties>
</file>